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米林县乡（镇）及建制村通硬化路、通客车情况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经报请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米林县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截止2018年12月，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镇、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和67个</w:t>
      </w:r>
      <w:r>
        <w:rPr>
          <w:rFonts w:hint="eastAsia" w:ascii="仿宋_GB2312" w:hAnsi="仿宋_GB2312" w:eastAsia="仿宋_GB2312" w:cs="仿宋_GB2312"/>
          <w:sz w:val="32"/>
          <w:szCs w:val="32"/>
        </w:rPr>
        <w:t>建制村。具备条件的乡镇通硬化路率达到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、建制村通硬化路率达到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sz w:val="32"/>
          <w:szCs w:val="32"/>
        </w:rPr>
        <w:t>。尚未通硬化路的乡镇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个、建制村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个，其中，不具备通硬化路条件的乡镇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个、建制村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详细清单见附件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1、2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个乡（镇），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个建制村。不具备通客车条件的乡（镇）、建制村分别有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剩余具备条件但尚未通客车共有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个乡（镇）、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个建制村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/>
          <w:sz w:val="32"/>
          <w:szCs w:val="32"/>
        </w:rPr>
        <w:t>详细清单见附件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3、4、5</w:t>
      </w:r>
      <w:r>
        <w:rPr>
          <w:rFonts w:hint="eastAsia" w:ascii="仿宋" w:hAnsi="仿宋" w:eastAsia="仿宋"/>
          <w:sz w:val="32"/>
          <w:szCs w:val="32"/>
        </w:rPr>
        <w:t>。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82" w:leftChars="219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附件:1.全县（区）已通硬化路的乡镇、建制村情况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全县（区）不具备通硬化路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条件的乡镇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建制村名录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不具备通客车条件的乡（镇）、建制村清单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全县已通客车乡（镇）、建制村情况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具备通客车条件但暂未通客车的乡（镇）建制村清单</w:t>
      </w:r>
    </w:p>
    <w:tbl>
      <w:tblPr>
        <w:tblStyle w:val="2"/>
        <w:tblW w:w="833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5"/>
        <w:gridCol w:w="1462"/>
        <w:gridCol w:w="1500"/>
        <w:gridCol w:w="2315"/>
        <w:gridCol w:w="1814"/>
        <w:gridCol w:w="36"/>
        <w:gridCol w:w="18"/>
        <w:gridCol w:w="18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670" w:type="dxa"/>
            <w:gridSpan w:val="7"/>
            <w:vAlign w:val="center"/>
          </w:tcPr>
          <w:p>
            <w:pPr>
              <w:adjustRightInd/>
              <w:snapToGrid/>
              <w:spacing w:after="0"/>
              <w:ind w:right="634" w:rightChars="288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ind w:right="634" w:rightChars="288" w:firstLine="600" w:firstLineChars="200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ind w:right="634" w:rightChars="288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adjustRightInd/>
              <w:snapToGrid/>
              <w:spacing w:after="0"/>
              <w:ind w:right="634" w:rightChars="288" w:firstLine="600" w:firstLineChars="200"/>
              <w:jc w:val="center"/>
              <w:rPr>
                <w:rFonts w:hint="eastAsia" w:ascii="仿宋" w:hAnsi="仿宋" w:eastAsia="仿宋" w:cs="仿宋"/>
                <w:bCs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全县（区）</w:t>
            </w:r>
            <w:r>
              <w:rPr>
                <w:rFonts w:hint="eastAsia" w:ascii="仿宋" w:hAnsi="仿宋" w:eastAsia="仿宋" w:cs="仿宋"/>
                <w:bCs/>
                <w:color w:val="1E1E1E"/>
                <w:sz w:val="30"/>
                <w:szCs w:val="30"/>
              </w:rPr>
              <w:t>已通硬化路的乡镇、建制村情况</w:t>
            </w:r>
          </w:p>
        </w:tc>
        <w:tc>
          <w:tcPr>
            <w:tcW w:w="54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690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  <w:t>市级行政区划名称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  <w:t>县级行政区划名称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  <w:t>乡级或村级单位名称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1E1E1E"/>
                <w:sz w:val="30"/>
                <w:szCs w:val="30"/>
              </w:rPr>
              <w:t>通硬化路路线名称</w:t>
            </w:r>
          </w:p>
        </w:tc>
        <w:tc>
          <w:tcPr>
            <w:tcW w:w="36" w:type="dxa"/>
            <w:tcBorders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shd w:val="clear" w:color="auto" w:fill="FFFFFF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8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东多村委会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40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邦仲村委会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东措社区居委会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卧龙村线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真多村委会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真多村线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卧龙下却村委会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甲格村委会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国道219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日旭村委会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塘崩巴村委会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派镇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5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多雄村委会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达林村委会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林达线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雪嘎村委会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格嘎村委会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派加线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加拉村委会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派加线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大渡卡村委会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派加线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麦朗村委会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林达线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索松村委会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林达线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丹娘乡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丹娘村委会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白拉村委会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桑巴村委会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林达线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仲萨村委会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鲁霞村委会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康布热村委会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南伊珞巴民族乡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南伊村委会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南伊天边线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才召村委会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琼林村委会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南伊天边线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羌纳乡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羌渡岗村委会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巴嘎村委会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米尼村委会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娘龙村委会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色沃村委会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岗嘎村委会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结果村委会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朗多村委会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西嘎门巴村委会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里龙乡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G219线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里龙村委会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仲萨村委会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玉松村委会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甲帮村委会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巴让村委会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里泽线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德吉新村委会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喀纳斯－东兴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扎西绕登乡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江北公路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彩门村委会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江北公路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甲玛村委会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江北公路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扎列线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多卡村委会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S505线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雪巴村委会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江北公路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8" w:type="dxa"/>
          <w:trHeight w:val="425" w:hRule="exac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林芝市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米林县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萨玉村委会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江北公路</w:t>
            </w:r>
          </w:p>
        </w:tc>
        <w:tc>
          <w:tcPr>
            <w:tcW w:w="36" w:type="dxa"/>
            <w:tcBorders>
              <w:left w:val="single" w:color="auto" w:sz="4" w:space="0"/>
            </w:tcBorders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gridSpan w:val="2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  <w:tc>
          <w:tcPr>
            <w:tcW w:w="36" w:type="dxa"/>
            <w:vAlign w:val="bottom"/>
          </w:tcPr>
          <w:p>
            <w:pPr>
              <w:adjustRightInd/>
              <w:snapToGrid/>
              <w:spacing w:after="0"/>
              <w:rPr>
                <w:rFonts w:hint="eastAsia" w:ascii="仿宋" w:hAnsi="仿宋" w:eastAsia="仿宋" w:cs="仿宋"/>
                <w:color w:val="1E1E1E"/>
                <w:sz w:val="30"/>
                <w:szCs w:val="30"/>
              </w:rPr>
            </w:pPr>
          </w:p>
        </w:tc>
      </w:tr>
    </w:tbl>
    <w:p>
      <w:pPr>
        <w:rPr>
          <w:rFonts w:ascii="仿宋" w:hAnsi="仿宋" w:eastAsia="仿宋"/>
          <w:b/>
          <w:sz w:val="30"/>
          <w:szCs w:val="30"/>
        </w:rPr>
      </w:pPr>
    </w:p>
    <w:tbl>
      <w:tblPr>
        <w:tblStyle w:val="2"/>
        <w:tblW w:w="216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3"/>
        <w:gridCol w:w="1260"/>
        <w:gridCol w:w="1373"/>
        <w:gridCol w:w="1903"/>
        <w:gridCol w:w="3009"/>
        <w:gridCol w:w="869"/>
        <w:gridCol w:w="1004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  <w:gridCol w:w="67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</w:trPr>
        <w:tc>
          <w:tcPr>
            <w:tcW w:w="9087" w:type="dxa"/>
            <w:gridSpan w:val="6"/>
            <w:vAlign w:val="center"/>
          </w:tcPr>
          <w:p>
            <w:pPr>
              <w:adjustRightInd/>
              <w:snapToGrid/>
              <w:spacing w:after="0"/>
              <w:ind w:firstLine="600" w:firstLineChars="200"/>
              <w:rPr>
                <w:rFonts w:ascii="仿宋" w:hAnsi="仿宋" w:eastAsia="仿宋" w:cs="宋体"/>
                <w:bCs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2.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全县（区）</w:t>
            </w:r>
            <w:r>
              <w:rPr>
                <w:rFonts w:hint="eastAsia" w:ascii="仿宋" w:hAnsi="仿宋" w:eastAsia="仿宋" w:cs="宋体"/>
                <w:bCs/>
                <w:color w:val="1E1E1E"/>
                <w:sz w:val="30"/>
                <w:szCs w:val="30"/>
              </w:rPr>
              <w:t>不具备通硬化路条件的乡镇、建制村名录</w:t>
            </w:r>
          </w:p>
        </w:tc>
        <w:tc>
          <w:tcPr>
            <w:tcW w:w="1004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  <w:tc>
          <w:tcPr>
            <w:tcW w:w="677" w:type="dxa"/>
            <w:vAlign w:val="bottom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9"/>
          <w:wAfter w:w="13382" w:type="dxa"/>
          <w:trHeight w:val="690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  <w:t>市级行政区划名称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  <w:t>县级行政区划名称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  <w:t>乡级或村级单位名称</w:t>
            </w: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1E1E1E"/>
                <w:sz w:val="30"/>
                <w:szCs w:val="30"/>
              </w:rPr>
              <w:t>不具备通硬化路条件原因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9"/>
          <w:wAfter w:w="13382" w:type="dxa"/>
          <w:trHeight w:val="495" w:hRule="atLeast"/>
        </w:trPr>
        <w:tc>
          <w:tcPr>
            <w:tcW w:w="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1E1E1E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1E1E1E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仿宋" w:hAnsi="仿宋" w:eastAsia="仿宋" w:cs="宋体"/>
                <w:color w:val="1E1E1E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1E1E1E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1E1E1E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仿宋" w:hAnsi="仿宋" w:eastAsia="仿宋" w:cs="宋体"/>
                <w:color w:val="1E1E1E"/>
                <w:sz w:val="24"/>
                <w:szCs w:val="24"/>
              </w:rPr>
            </w:pPr>
          </w:p>
        </w:tc>
        <w:tc>
          <w:tcPr>
            <w:tcW w:w="3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仿宋" w:hAnsi="仿宋" w:eastAsia="仿宋" w:cs="宋体"/>
                <w:color w:val="1E1E1E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0"/>
          <w:szCs w:val="30"/>
        </w:rPr>
      </w:pPr>
    </w:p>
    <w:p>
      <w:pPr>
        <w:spacing w:line="58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不具备通客车条件的乡（镇）、建制村清单</w:t>
      </w:r>
    </w:p>
    <w:tbl>
      <w:tblPr>
        <w:tblStyle w:val="2"/>
        <w:tblW w:w="8930" w:type="dxa"/>
        <w:jc w:val="center"/>
        <w:tblInd w:w="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3327"/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63" w:type="dxa"/>
            <w:vAlign w:val="center"/>
          </w:tcPr>
          <w:p>
            <w:pPr>
              <w:spacing w:line="580" w:lineRule="exact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327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乡（镇）、建制村名称</w:t>
            </w:r>
          </w:p>
        </w:tc>
        <w:tc>
          <w:tcPr>
            <w:tcW w:w="4640" w:type="dxa"/>
            <w:vAlign w:val="center"/>
          </w:tcPr>
          <w:p>
            <w:pPr>
              <w:spacing w:line="58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不具备通客车条件的原因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角木那村委会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江中村委会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阿拉塘村委会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甲竹村委会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单嘎努觉村委会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普龙村委会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  <w:tbl>
            <w:tblPr>
              <w:tblStyle w:val="2"/>
              <w:tblW w:w="4376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exact"/>
                <w:jc w:val="center"/>
              </w:trPr>
              <w:tc>
                <w:tcPr>
                  <w:tcW w:w="4376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仿宋" w:hAnsi="仿宋" w:eastAsia="仿宋" w:cs="仿宋"/>
                      <w:color w:val="auto"/>
                      <w:sz w:val="24"/>
                      <w:szCs w:val="24"/>
                    </w:rPr>
                  </w:pPr>
                  <w:r>
                    <w:rPr>
                      <w:rFonts w:hint="eastAsia" w:ascii="仿宋" w:hAnsi="仿宋" w:eastAsia="仿宋" w:cs="仿宋"/>
                      <w:i w:val="0"/>
                      <w:color w:val="auto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2.4公路宽度不满足会车条件（3.5）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达林村委会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2.5临崖临水路段缺乏安保设施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格嘎村委会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3.1客车平均实载率低（48%）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加拉村委会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3.1客车平均实载率低（46%）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大渡卡村委会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3.1客车平均实载率低（43%）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麦朗村委会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3.1客车平均实载率低（49%）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索松村委会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3.1客车平均实载率低（41%）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桑巴村委会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2.5临崖临水路段缺乏安保设施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琼林村委会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3.1客车平均实载率低（43%）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巴让村委会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朗贡村委会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吞布容村委会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康萨村委会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龙安村委会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3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森波村委会</w:t>
            </w:r>
          </w:p>
        </w:tc>
        <w:tc>
          <w:tcPr>
            <w:tcW w:w="4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2.4公路宽度不满足会车条件（3.5）</w:t>
            </w:r>
          </w:p>
        </w:tc>
      </w:tr>
    </w:tbl>
    <w:p>
      <w:pPr>
        <w:spacing w:line="580" w:lineRule="exact"/>
        <w:jc w:val="both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pacing w:line="580" w:lineRule="exact"/>
        <w:jc w:val="center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/>
          <w:sz w:val="30"/>
          <w:szCs w:val="30"/>
        </w:rPr>
        <w:t>全县已通客车乡（镇）、建制村情况</w:t>
      </w:r>
    </w:p>
    <w:tbl>
      <w:tblPr>
        <w:tblStyle w:val="2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3675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6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3675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乡（镇）、建制村名称</w:t>
            </w:r>
          </w:p>
        </w:tc>
        <w:tc>
          <w:tcPr>
            <w:tcW w:w="4261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通客车形式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米林镇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东多村委会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米林村委会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邦仲村委会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东措社区居委会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本宗村委会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真多村委会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卧龙下却村委会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甲格村委会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日旭村委会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塘崩巴村委会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本宗下却村委会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派镇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多雄村委会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派村委会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雪嘎村委会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丹娘乡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丹娘村委会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白拉村委会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仲萨村委会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鲁霞村委会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康布热村委会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南伊珞巴民族乡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南伊村委会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才召村委会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羌纳乡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羌渡岗村委会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巴嘎村委会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米尼村委会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娘龙村委会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色沃村委会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岗嘎村委会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朗多村委会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西嘎门巴村委会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里龙乡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里龙村委会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仲萨村委会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玉松村委会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甲帮村委会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德吉新村委会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多卡村委会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  <w:jc w:val="center"/>
        </w:trPr>
        <w:tc>
          <w:tcPr>
            <w:tcW w:w="82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萨玉村委会</w:t>
            </w:r>
          </w:p>
        </w:tc>
        <w:tc>
          <w:tcPr>
            <w:tcW w:w="4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2客运班线</w:t>
            </w:r>
          </w:p>
        </w:tc>
      </w:tr>
    </w:tbl>
    <w:p>
      <w:pPr>
        <w:spacing w:line="580" w:lineRule="exact"/>
        <w:jc w:val="both"/>
        <w:rPr>
          <w:rFonts w:hint="eastAsia" w:ascii="仿宋" w:hAnsi="仿宋" w:eastAsia="仿宋" w:cs="仿宋"/>
          <w:sz w:val="30"/>
          <w:szCs w:val="30"/>
        </w:rPr>
      </w:pPr>
    </w:p>
    <w:p>
      <w:pPr>
        <w:spacing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580" w:lineRule="exact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具备通客车条件但暂未通客车的乡（镇）建制村清单</w:t>
      </w: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988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序号</w:t>
            </w:r>
          </w:p>
        </w:tc>
        <w:tc>
          <w:tcPr>
            <w:tcW w:w="5760" w:type="dxa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乡（镇）、建制村名称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才巴村委会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扎西绕登乡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彩门村委会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甲玛村委会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扎村委会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98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7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雪巴村委会</w:t>
            </w:r>
          </w:p>
        </w:tc>
      </w:tr>
    </w:tbl>
    <w:p>
      <w:pPr>
        <w:ind w:firstLine="450" w:firstLineChars="15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30" w:firstLineChars="150"/>
      </w:pPr>
    </w:p>
    <w:sectPr>
      <w:pgSz w:w="11906" w:h="16838"/>
      <w:pgMar w:top="2098" w:right="1474" w:bottom="1984" w:left="1587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E9"/>
    <w:rsid w:val="0032167E"/>
    <w:rsid w:val="00323B43"/>
    <w:rsid w:val="003617E9"/>
    <w:rsid w:val="003D37D8"/>
    <w:rsid w:val="004358AB"/>
    <w:rsid w:val="00494D47"/>
    <w:rsid w:val="00713D48"/>
    <w:rsid w:val="007F3D44"/>
    <w:rsid w:val="008918C7"/>
    <w:rsid w:val="008B7726"/>
    <w:rsid w:val="009479E3"/>
    <w:rsid w:val="0096685A"/>
    <w:rsid w:val="00C37A7E"/>
    <w:rsid w:val="00C8333D"/>
    <w:rsid w:val="00CE2206"/>
    <w:rsid w:val="00CE36C8"/>
    <w:rsid w:val="00E415E1"/>
    <w:rsid w:val="00E62C2F"/>
    <w:rsid w:val="00FC0620"/>
    <w:rsid w:val="02F34C74"/>
    <w:rsid w:val="0B9C31AC"/>
    <w:rsid w:val="106C2590"/>
    <w:rsid w:val="12F06771"/>
    <w:rsid w:val="18A62A44"/>
    <w:rsid w:val="1F3D590A"/>
    <w:rsid w:val="264A6510"/>
    <w:rsid w:val="2840266E"/>
    <w:rsid w:val="2A745DB0"/>
    <w:rsid w:val="2F391A64"/>
    <w:rsid w:val="360C7A57"/>
    <w:rsid w:val="379A5273"/>
    <w:rsid w:val="3A803EF7"/>
    <w:rsid w:val="46F416EB"/>
    <w:rsid w:val="4F2C2A5C"/>
    <w:rsid w:val="53B105E2"/>
    <w:rsid w:val="55723464"/>
    <w:rsid w:val="5D555126"/>
    <w:rsid w:val="61D24240"/>
    <w:rsid w:val="6A093175"/>
    <w:rsid w:val="75EF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233</Words>
  <Characters>1331</Characters>
  <Lines>11</Lines>
  <Paragraphs>3</Paragraphs>
  <TotalTime>4</TotalTime>
  <ScaleCrop>false</ScaleCrop>
  <LinksUpToDate>false</LinksUpToDate>
  <CharactersWithSpaces>1561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2019-05-24T07:55:00Z</dcterms:created>
  <dc:creator>xtzj</dc:creator>
  <cp:lastModifiedBy>zfb</cp:lastModifiedBy>
  <cp:lastPrinted>2019-05-28T10:56:00Z</cp:lastPrinted>
  <dcterms:modified xsi:type="dcterms:W3CDTF">2019-06-03T11:27:53Z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