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米林县自然资源局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工作年度报告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根据《中华人民共和国政府信息公开条例》（国务院令第711号，以下简称《条例》）要求，现公布米林县自然资源局2020年政府信息公开工作年度报告。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报告包括总体情况、主动公开政府信息情况、收到和处理政府信息公开申请情况、政府信息公开行政复议和行政诉讼情况、存在的问题及改进情况、其他需要报告的事项等六个部分。除特别说明的外，所列数据统计时限为2020年1月1日至2020年12月31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报告电子版可在米林县人民政府网下载(网址http://www.milin.gov.cn)。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公众如需进一步咨询了解相关信息，请与米林县自然资源局联系（地址：米林县滨江路1号；邮编860500；电话：08945452855）。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总体情况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年，我局认真贯彻执行《中华人民共和国政府信息公开条例》的相关规定，从自然资源管理实际出发，不断完善公开内容，改进公开渠道，落实公开责任，有效提升了自然资源工作透明度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有效保障了人民群众的知情权、参与权、表达权和监督权。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年，我局主动公开信息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行政许可类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</w:rPr>
        <w:t>163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000000" w:themeColor="text1"/>
          <w:sz w:val="32"/>
          <w:lang w:val="en-US" w:eastAsia="zh-CN"/>
        </w:rPr>
        <w:t>行政处罚2条。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二、主动公开政府信息情况</w:t>
      </w:r>
    </w:p>
    <w:tbl>
      <w:tblPr>
        <w:tblStyle w:val="4"/>
        <w:tblW w:w="8921" w:type="dxa"/>
        <w:jc w:val="center"/>
        <w:tblInd w:w="-18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57"/>
        <w:gridCol w:w="2045"/>
        <w:gridCol w:w="1410"/>
        <w:gridCol w:w="2409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8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  <w:jc w:val="center"/>
        </w:trPr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信息内容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本年新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制作数量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本年新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公开数量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规章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  <w:jc w:val="center"/>
        </w:trPr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规范性文件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信息内容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上一年项目数量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本年增/减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行政许可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7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163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其他对外管理服务事项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jc w:val="center"/>
        </w:trPr>
        <w:tc>
          <w:tcPr>
            <w:tcW w:w="8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信息内容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上一年项目数量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本年增/减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行政处罚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66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行政强制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  <w:jc w:val="center"/>
        </w:trPr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信息内容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上一年项目数量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  <w:jc w:val="center"/>
        </w:trPr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行政事业性收费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1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9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信息内容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采购项目数量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3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政府集中采购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3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三、收到和处理政府信息公开申请情况</w:t>
      </w:r>
    </w:p>
    <w:tbl>
      <w:tblPr>
        <w:tblStyle w:val="4"/>
        <w:tblW w:w="8859" w:type="dxa"/>
        <w:jc w:val="center"/>
        <w:tblInd w:w="-1497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3"/>
        <w:gridCol w:w="1377"/>
        <w:gridCol w:w="2578"/>
        <w:gridCol w:w="534"/>
        <w:gridCol w:w="693"/>
        <w:gridCol w:w="682"/>
        <w:gridCol w:w="627"/>
        <w:gridCol w:w="723"/>
        <w:gridCol w:w="531"/>
        <w:gridCol w:w="611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（本列数据的勾稽关系为：第一项加第二项之和，等于第三项加第四项之和）</w:t>
            </w:r>
          </w:p>
        </w:tc>
        <w:tc>
          <w:tcPr>
            <w:tcW w:w="440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申请人情况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53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自 然 人</w:t>
            </w:r>
          </w:p>
        </w:tc>
        <w:tc>
          <w:tcPr>
            <w:tcW w:w="325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520" w:firstLineChars="200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法人或其他组织</w:t>
            </w:r>
          </w:p>
        </w:tc>
        <w:tc>
          <w:tcPr>
            <w:tcW w:w="611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445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520" w:firstLineChars="200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53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520" w:firstLineChars="200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商业企业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科研机构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社会公益组织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法律服务机构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其他</w:t>
            </w:r>
          </w:p>
        </w:tc>
        <w:tc>
          <w:tcPr>
            <w:tcW w:w="611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一、本年新收政府信息公开申请数量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273"/>
              </w:tabs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二、上年结转政府信息公开申请数量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ind w:firstLine="560" w:firstLineChars="200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三、本年度办理结果</w:t>
            </w: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（一）予以公开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（二）部分公开（区分处理的，只计这一情形，不计其他情形）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（三）不予公开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1.属于国家秘密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2.其他法律行政法规禁止公开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3.危及“三安全一稳定”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4.保护第三方合法权益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5.属于三类内部事务信息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6.属于四类过程性信息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7.属于行政执法案卷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8.属于行政查询事项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（四）无法提供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1.本机关不掌握相关政府信息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2.没有现成信息需要另行制作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3.补正后申请内容仍不明确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（五）不予处理</w:t>
            </w: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1.信访举报投诉类申请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2.重复申请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3.要求提供公开出版物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4.无正当理由大量反复申请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25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5.要求行政机关确认或重新出具已获取信息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（六）其他处理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（七）总计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0</w:t>
            </w: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0</w:t>
            </w: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458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 w:val="26"/>
                <w:szCs w:val="26"/>
              </w:rPr>
            </w:pPr>
            <w:r>
              <w:rPr>
                <w:rFonts w:hint="eastAsia" w:ascii="仿宋_GB2312" w:hAnsi="仿宋_GB2312" w:eastAsia="仿宋_GB2312" w:cs="仿宋_GB2312"/>
                <w:sz w:val="26"/>
                <w:szCs w:val="26"/>
              </w:rPr>
              <w:t>四、结转下年度继续办理</w:t>
            </w:r>
          </w:p>
        </w:tc>
        <w:tc>
          <w:tcPr>
            <w:tcW w:w="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6"/>
                <w:szCs w:val="26"/>
              </w:rPr>
            </w:pP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4"/>
        <w:tblW w:w="8548" w:type="dxa"/>
        <w:jc w:val="center"/>
        <w:tblInd w:w="-1758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563"/>
        <w:gridCol w:w="518"/>
        <w:gridCol w:w="505"/>
        <w:gridCol w:w="873"/>
        <w:gridCol w:w="641"/>
        <w:gridCol w:w="641"/>
        <w:gridCol w:w="681"/>
        <w:gridCol w:w="519"/>
        <w:gridCol w:w="681"/>
        <w:gridCol w:w="427"/>
        <w:gridCol w:w="450"/>
        <w:gridCol w:w="478"/>
        <w:gridCol w:w="600"/>
        <w:gridCol w:w="374"/>
        <w:gridCol w:w="36"/>
      </w:tblGrid>
      <w:tr>
        <w:tblPrEx>
          <w:tblLayout w:type="fixed"/>
        </w:tblPrEx>
        <w:trPr>
          <w:gridAfter w:val="1"/>
          <w:wAfter w:w="36" w:type="dxa"/>
          <w:jc w:val="center"/>
        </w:trPr>
        <w:tc>
          <w:tcPr>
            <w:tcW w:w="3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行政复议</w:t>
            </w:r>
          </w:p>
        </w:tc>
        <w:tc>
          <w:tcPr>
            <w:tcW w:w="549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行政诉讼</w:t>
            </w:r>
          </w:p>
        </w:tc>
      </w:tr>
      <w:tr>
        <w:tblPrEx>
          <w:tblLayout w:type="fixed"/>
        </w:tblPrEx>
        <w:trPr>
          <w:gridAfter w:val="1"/>
          <w:wAfter w:w="36" w:type="dxa"/>
          <w:jc w:val="center"/>
        </w:trPr>
        <w:tc>
          <w:tcPr>
            <w:tcW w:w="5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56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518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50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873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3163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未经复议直接起诉</w:t>
            </w:r>
          </w:p>
        </w:tc>
        <w:tc>
          <w:tcPr>
            <w:tcW w:w="232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复议后起诉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18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50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87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维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持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他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果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结果维持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结果纠正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尚未审结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总计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5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8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5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4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4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</w:t>
            </w: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五、存在的主要问题及改进情况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年，我局在政府信息公开方面积极主动地做了大量扎实有效的工作，但与人民群众的要求还存在一定的差距。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信息公开发布渠道、方式、机制和形式需进一步加强；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公开队伍需进一步建设完善。政府信息公开业务人员服务意识、办事效率有待进一步提高，公开具体工作中解决问题的办法不多。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局</w:t>
      </w:r>
      <w:r>
        <w:rPr>
          <w:rFonts w:hint="eastAsia" w:ascii="仿宋_GB2312" w:hAnsi="仿宋_GB2312" w:eastAsia="仿宋_GB2312" w:cs="仿宋_GB2312"/>
          <w:sz w:val="32"/>
          <w:szCs w:val="32"/>
        </w:rPr>
        <w:t>将按照上级部门的要求,进一步加强和深化政府信息公开工作。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是</w:t>
      </w:r>
      <w:r>
        <w:rPr>
          <w:rFonts w:hint="eastAsia" w:ascii="仿宋_GB2312" w:hAnsi="仿宋_GB2312" w:eastAsia="仿宋_GB2312" w:cs="仿宋_GB2312"/>
          <w:sz w:val="32"/>
          <w:szCs w:val="32"/>
        </w:rPr>
        <w:t>创新公开方式，加强政策解读。积极探索微信等互动措施，多形式地开展信息公开，不断拓展政府信息公开的宽度和广度。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进一步提高对政府信息公开的认识，按照“谁制作、谁发布，谁审查、谁负责”的原则，规范信息公开程序，推进政务公开标准化、规范化建设。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加强对领导干部和信息公开业务人员的培训，提高服务意识，不断探索、丰富内容、创新形式，确保政府信息及时全面的公开。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六、其他需要报告的事项</w:t>
      </w:r>
    </w:p>
    <w:p>
      <w:pPr>
        <w:spacing w:line="56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</w:t>
      </w:r>
    </w:p>
    <w:p>
      <w:pPr>
        <w:spacing w:line="560" w:lineRule="exact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米林县自然资源局</w:t>
      </w: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仿宋_GB2312" w:hAnsi="仿宋_GB2312" w:eastAsia="仿宋_GB2312" w:cs="仿宋_GB2312"/>
                    <w:sz w:val="24"/>
                  </w:rPr>
                </w:pP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fldChar w:fldCharType="begin"/>
                </w: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instrText xml:space="preserve"> PAGE  \* MERGEFORMAT </w:instrText>
                </w: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fldChar w:fldCharType="separate"/>
                </w:r>
                <w:r>
                  <w:rPr>
                    <w:rFonts w:ascii="仿宋_GB2312" w:hAnsi="仿宋_GB2312" w:eastAsia="仿宋_GB2312" w:cs="仿宋_GB2312"/>
                    <w:sz w:val="24"/>
                  </w:rPr>
                  <w:t>- 5 -</w:t>
                </w:r>
                <w:r>
                  <w:rPr>
                    <w:rFonts w:hint="eastAsia" w:ascii="仿宋_GB2312" w:hAnsi="仿宋_GB2312" w:eastAsia="仿宋_GB2312" w:cs="仿宋_GB2312"/>
                    <w:sz w:val="24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B9124A"/>
    <w:multiLevelType w:val="singleLevel"/>
    <w:tmpl w:val="A4B9124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A0A5721"/>
    <w:rsid w:val="000B5F57"/>
    <w:rsid w:val="001150F3"/>
    <w:rsid w:val="004B61B0"/>
    <w:rsid w:val="005418EB"/>
    <w:rsid w:val="0061569D"/>
    <w:rsid w:val="006744B9"/>
    <w:rsid w:val="007E4A1D"/>
    <w:rsid w:val="00A474C4"/>
    <w:rsid w:val="00AA757C"/>
    <w:rsid w:val="00AC71F8"/>
    <w:rsid w:val="00DA34A7"/>
    <w:rsid w:val="00DD497C"/>
    <w:rsid w:val="00E5509C"/>
    <w:rsid w:val="00EE4337"/>
    <w:rsid w:val="00EF6484"/>
    <w:rsid w:val="00F674C1"/>
    <w:rsid w:val="04C7202F"/>
    <w:rsid w:val="0A0A5721"/>
    <w:rsid w:val="0B2423A5"/>
    <w:rsid w:val="0BED3836"/>
    <w:rsid w:val="103301B0"/>
    <w:rsid w:val="12EB6C25"/>
    <w:rsid w:val="16E71940"/>
    <w:rsid w:val="1B2F076F"/>
    <w:rsid w:val="20AF3A70"/>
    <w:rsid w:val="22A36945"/>
    <w:rsid w:val="22C517D3"/>
    <w:rsid w:val="24CA24A7"/>
    <w:rsid w:val="28C909CC"/>
    <w:rsid w:val="28FE7FB3"/>
    <w:rsid w:val="296568A0"/>
    <w:rsid w:val="2A1B7EDB"/>
    <w:rsid w:val="2B7700E7"/>
    <w:rsid w:val="2CB46377"/>
    <w:rsid w:val="2D6E573D"/>
    <w:rsid w:val="2E11545D"/>
    <w:rsid w:val="2EF9574B"/>
    <w:rsid w:val="317A5644"/>
    <w:rsid w:val="347F7E86"/>
    <w:rsid w:val="38214DB6"/>
    <w:rsid w:val="39BC0B4A"/>
    <w:rsid w:val="3C396C60"/>
    <w:rsid w:val="3D6B3644"/>
    <w:rsid w:val="3D6D3C70"/>
    <w:rsid w:val="3DA0647D"/>
    <w:rsid w:val="3E9D1167"/>
    <w:rsid w:val="41893B9A"/>
    <w:rsid w:val="42AD2052"/>
    <w:rsid w:val="4B9C5671"/>
    <w:rsid w:val="4FD46D79"/>
    <w:rsid w:val="50472345"/>
    <w:rsid w:val="51BB6492"/>
    <w:rsid w:val="531303D5"/>
    <w:rsid w:val="53863C81"/>
    <w:rsid w:val="53ED3363"/>
    <w:rsid w:val="57BE0C68"/>
    <w:rsid w:val="58320BDB"/>
    <w:rsid w:val="59C36FE9"/>
    <w:rsid w:val="5B711C82"/>
    <w:rsid w:val="5B78122C"/>
    <w:rsid w:val="5B801121"/>
    <w:rsid w:val="5BD16180"/>
    <w:rsid w:val="6140462E"/>
    <w:rsid w:val="62606951"/>
    <w:rsid w:val="637D284F"/>
    <w:rsid w:val="66002ADF"/>
    <w:rsid w:val="688F5746"/>
    <w:rsid w:val="6961187F"/>
    <w:rsid w:val="6B937F70"/>
    <w:rsid w:val="6F7D124B"/>
    <w:rsid w:val="70C347C6"/>
    <w:rsid w:val="70D2670D"/>
    <w:rsid w:val="7857660B"/>
    <w:rsid w:val="7A436222"/>
    <w:rsid w:val="7AC13005"/>
    <w:rsid w:val="7AC6435F"/>
    <w:rsid w:val="7C536E2E"/>
    <w:rsid w:val="7CCC042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315</Words>
  <Characters>1797</Characters>
  <Lines>14</Lines>
  <Paragraphs>4</Paragraphs>
  <TotalTime>0</TotalTime>
  <ScaleCrop>false</ScaleCrop>
  <LinksUpToDate>false</LinksUpToDate>
  <CharactersWithSpaces>2108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2020-01-19T04:01:00Z</dcterms:created>
  <dc:creator>Administrator</dc:creator>
  <cp:lastModifiedBy>Administrator</cp:lastModifiedBy>
  <cp:lastPrinted>2021-01-27T10:07:00Z</cp:lastPrinted>
  <dcterms:modified xsi:type="dcterms:W3CDTF">2021-01-29T03:44:16Z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