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米林县应急管理局2020年政府信息公开</w:t>
      </w:r>
    </w:p>
    <w:p>
      <w:pPr>
        <w:spacing w:line="550" w:lineRule="exact"/>
        <w:jc w:val="center"/>
        <w:rPr>
          <w:rFonts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工作年度报告</w:t>
      </w:r>
    </w:p>
    <w:p>
      <w:pPr>
        <w:spacing w:line="550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50" w:lineRule="exact"/>
        <w:ind w:firstLine="480" w:firstLineChars="1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根据《中华人民共和国政府信息公开条例》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(国务院令第711号，以下简称《条例》)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要求，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现公布米林县应急管理局2020年政府信息公开工作年度报告。</w:t>
      </w:r>
    </w:p>
    <w:p>
      <w:pPr>
        <w:spacing w:line="550" w:lineRule="exact"/>
        <w:ind w:firstLine="480" w:firstLineChars="15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本报告包括总体情况、主动公开政府信息情况、收到和处理政府信息公开申请情况、政府信息公开行政复议和行政诉讼情况、存在的主要问题及改进情况、其他需要报告的事项等六个部分。除特别说明的外，所列数据统计时限为2020年1月1日至2020年12月31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公众如需进一步咨询了解相关信息，请与米林县应急管理局联系(地址：福州东路1号;邮编860500;电话：5458837)。</w:t>
      </w:r>
    </w:p>
    <w:p>
      <w:pPr>
        <w:spacing w:line="550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 一、总体情况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color w:val="auto"/>
          <w:kern w:val="0"/>
          <w:sz w:val="32"/>
          <w:szCs w:val="32"/>
        </w:rPr>
        <w:t>（一）2020年政府信息公开主要任务落实情况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2020年，县应急管理局按照国家、区、市、县关于政府信息公开工作的要求，以主动服务、保障发展、积极作为、狠抓落实为指导思想，大力推进行政权力公开透明运行，扎实抓好政府信息公开各项工作的落实，有效保障人民群众的知情权。主要工作有：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1.增强解读回应效果。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2020年我局编制宣传手册、《安全生产法》等，利用“安全生产月”“综治宣传月”等节点，推进宣贯工作进企业、进学校、进机关、进社区、进农村、进家庭、进公共场所，切实开展送政策上门、政策宣讲等活动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2.推进行政执法信息公开。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一是建立健全行政执法事前、事中、事后公开机制，让行政执法权力在阳光下运行，自觉接受群众监督。二是推进重大行政执法决定法制审核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。今年以来，我局作出的重大行政执法决定均经过法制审核程序，保障所作出重大行政执法决定的合法性。三是推进行政执法全过程记录。通过文字、音像等记录方式，对执法过程进行跟踪记录。四是通过县政府门户网站，集中向社会依法公开行政许可、行政处罚等行政执法决定以及“双随机一公开”检查等执法结果，主动接受群众监督。 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3.细化财政信息公开。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按照县政府要求做好部门预决算公开工作，在县政府门户网站及时主动公开我局2020年部门预算情况和明细。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kern w:val="0"/>
          <w:sz w:val="32"/>
          <w:szCs w:val="32"/>
        </w:rPr>
        <w:t>4.优化服务功能。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加快办事大厅线上线下融合发展，结合机构改革后的职责调整变化情况，及时梳理编制并公开进驻办事大厅的审批服务事项、办事指南、办事流程。全面深入推进“一网、一窗、一次”改革，优化网上办事服务流程，推进在线填报、在线提交、在线审查，完善“一窗受理”服务，实现全部事项“一窗受理”，让企业群众办事“只跑一个窗”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楷体_GB2312" w:eastAsia="仿宋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color w:val="auto"/>
          <w:kern w:val="0"/>
          <w:sz w:val="32"/>
          <w:szCs w:val="32"/>
        </w:rPr>
        <w:t>（二）主动公开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楷体_GB2312" w:hAnsi="楷体_GB2312" w:eastAsia="楷体_GB2312" w:cs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2020年我局共主动公开行政处罚信息5条,处罚金额7.38万，其他应主动公开的政府信息0条。 </w:t>
      </w:r>
    </w:p>
    <w:p>
      <w:pPr>
        <w:widowControl/>
        <w:adjustRightInd w:val="0"/>
        <w:snapToGrid w:val="0"/>
        <w:spacing w:line="576" w:lineRule="exact"/>
        <w:ind w:firstLine="803" w:firstLineChars="250"/>
        <w:jc w:val="left"/>
        <w:rPr>
          <w:rFonts w:ascii="仿宋_GB2312" w:hAnsi="楷体_GB2312" w:eastAsia="仿宋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color w:val="auto"/>
          <w:kern w:val="0"/>
          <w:sz w:val="32"/>
          <w:szCs w:val="32"/>
        </w:rPr>
        <w:t>(三)依申请公开</w:t>
      </w:r>
    </w:p>
    <w:p>
      <w:pPr>
        <w:widowControl/>
        <w:adjustRightInd w:val="0"/>
        <w:snapToGrid w:val="0"/>
        <w:spacing w:line="576" w:lineRule="exact"/>
        <w:ind w:firstLine="470" w:firstLineChars="147"/>
        <w:jc w:val="left"/>
        <w:rPr>
          <w:rFonts w:ascii="楷体_GB2312" w:hAnsi="楷体_GB2312" w:eastAsia="楷体_GB2312" w:cs="楷体_GB2312"/>
          <w:color w:val="auto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我局进一步规范依申请公开工作，建立政府信息公开申请登记、审核、办理、答复、归档的工作制度。今年我局未收到政府信息公开申请。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楷体_GB2312" w:eastAsia="仿宋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color w:val="auto"/>
          <w:kern w:val="0"/>
          <w:sz w:val="32"/>
          <w:szCs w:val="32"/>
        </w:rPr>
        <w:t>（四）政府信息管理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建立健全政府信息管理动态调整机制，对本行政机关不予公开的政府信息进行定期评估审查，对因情势变化可以公开的政府信息进行公开。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楷体_GB2312" w:eastAsia="仿宋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color w:val="auto"/>
          <w:kern w:val="0"/>
          <w:sz w:val="32"/>
          <w:szCs w:val="32"/>
        </w:rPr>
        <w:t>（五）平台建设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楷体_GB2312" w:eastAsia="仿宋_GB2312" w:cs="楷体_GB2312"/>
          <w:b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根据机构改革后职责变化，我局暂无自己平台运营，主要依靠县政府网站公布，本年度共公布5件。 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楷体_GB2312" w:eastAsia="仿宋_GB2312" w:cs="楷体_GB2312"/>
          <w:b/>
          <w:color w:val="auto"/>
          <w:kern w:val="0"/>
          <w:sz w:val="32"/>
          <w:szCs w:val="32"/>
        </w:rPr>
      </w:pPr>
      <w:r>
        <w:rPr>
          <w:rFonts w:hint="eastAsia" w:ascii="仿宋_GB2312" w:hAnsi="楷体_GB2312" w:eastAsia="仿宋_GB2312" w:cs="楷体_GB2312"/>
          <w:b/>
          <w:color w:val="auto"/>
          <w:kern w:val="0"/>
          <w:sz w:val="32"/>
          <w:szCs w:val="32"/>
        </w:rPr>
        <w:t>（六）监督保障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楷体_GB2312" w:hAnsi="楷体_GB2312" w:eastAsia="楷体_GB2312" w:cs="楷体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1.强化组织领导。根据机构改革后的人事调整及时成立以主要领导为组长、分管领导为副组长的政务公开领导小组，明确局办公室为信息公开机构，安排专人负责政府信息公开工作，网站、政务微博微信也指定工作人员负责日常操作运转，信息公开工作经费纳入局机关办公经费统筹；2.建立健全各项制度。组织学习政府信息公开新条例，对政府信息公开流程、依申请公开制度、保密审查制度、信息发布协调工作制度等方面有了一定的理解。 </w:t>
      </w:r>
    </w:p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 xml:space="preserve">   二、主动公开情况</w:t>
      </w:r>
    </w:p>
    <w:tbl>
      <w:tblPr>
        <w:tblStyle w:val="5"/>
        <w:tblW w:w="886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182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76" w:lineRule="exact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76" w:lineRule="exact"/>
        <w:ind w:firstLine="63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三、收到和处理政府信息公开申请情况</w:t>
      </w:r>
    </w:p>
    <w:tbl>
      <w:tblPr>
        <w:tblStyle w:val="5"/>
        <w:tblW w:w="9280" w:type="dxa"/>
        <w:jc w:val="center"/>
        <w:tblInd w:w="-1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Cs w:val="21"/>
              </w:rPr>
            </w:pPr>
          </w:p>
        </w:tc>
      </w:tr>
    </w:tbl>
    <w:p>
      <w:pPr>
        <w:spacing w:line="576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四、政府信息公开行政复议、行政诉讼情况</w:t>
      </w:r>
    </w:p>
    <w:tbl>
      <w:tblPr>
        <w:tblStyle w:val="5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pacing w:line="576" w:lineRule="exac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 xml:space="preserve">    五、存在的主要问题及改进情况</w:t>
      </w:r>
    </w:p>
    <w:p>
      <w:pPr>
        <w:widowControl/>
        <w:adjustRightInd w:val="0"/>
        <w:snapToGrid w:val="0"/>
        <w:spacing w:line="576" w:lineRule="exact"/>
        <w:ind w:firstLine="64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通过年初以来的工作看，全局政务公开各项工作取得了一定成绩，但与上级要求和群众期盼相比，还存在一些问题和不足。一是对政府信息公开工作重视程度有待加强，二是报送的公开信息较少，公开的内容还需进一步充实。下一步，我局将加大政务公开宣传培训力度，组织学习《中华人民共和国政府信息公开条例》，提高全局干部职工的政务公开意识，进一步增强责任感，不断优化提升公开的数量和质量。 </w:t>
      </w:r>
    </w:p>
    <w:p>
      <w:pPr>
        <w:widowControl/>
        <w:adjustRightInd w:val="0"/>
        <w:snapToGrid w:val="0"/>
        <w:spacing w:line="576" w:lineRule="exact"/>
        <w:ind w:firstLine="320" w:firstLineChars="1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仿宋_GB2312"/>
          <w:color w:val="auto"/>
          <w:kern w:val="0"/>
          <w:sz w:val="32"/>
          <w:szCs w:val="32"/>
        </w:rPr>
        <w:t>六、其他需要报告的事项 </w:t>
      </w:r>
    </w:p>
    <w:p>
      <w:pPr>
        <w:widowControl/>
        <w:adjustRightInd w:val="0"/>
        <w:snapToGrid w:val="0"/>
        <w:spacing w:line="576" w:lineRule="exact"/>
        <w:ind w:firstLine="960" w:firstLineChars="300"/>
        <w:rPr>
          <w:rFonts w:ascii="黑体" w:hAnsi="黑体" w:eastAsia="黑体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无。 </w:t>
      </w:r>
    </w:p>
    <w:p>
      <w:pPr>
        <w:adjustRightInd w:val="0"/>
        <w:snapToGrid w:val="0"/>
        <w:spacing w:line="576" w:lineRule="exact"/>
        <w:rPr>
          <w:rFonts w:ascii="仿宋_GB2312" w:hAnsi="仿宋_GB2312" w:eastAsia="仿宋_GB2312" w:cs="仿宋_GB2312"/>
          <w:color w:val="auto"/>
          <w:sz w:val="32"/>
          <w:szCs w:val="32"/>
        </w:rPr>
      </w:pPr>
    </w:p>
    <w:p>
      <w:pPr>
        <w:adjustRightInd w:val="0"/>
        <w:snapToGrid w:val="0"/>
        <w:spacing w:line="576" w:lineRule="exact"/>
        <w:ind w:right="80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米林县应急管理局</w:t>
      </w:r>
    </w:p>
    <w:p>
      <w:pPr>
        <w:wordWrap w:val="0"/>
        <w:adjustRightInd w:val="0"/>
        <w:snapToGrid w:val="0"/>
        <w:spacing w:line="576" w:lineRule="exact"/>
        <w:ind w:right="320"/>
        <w:jc w:val="right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2021年1月18日</w:t>
      </w:r>
    </w:p>
    <w:sectPr>
      <w:footerReference r:id="rId3" w:type="default"/>
      <w:pgSz w:w="12240" w:h="15840"/>
      <w:pgMar w:top="2098" w:right="1474" w:bottom="1984" w:left="1587" w:header="720" w:footer="720" w:gutter="0"/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1" o:spid="_x0000_s2049" o:spt="202" type="#_x0000_t202" style="position:absolute;left:0pt;margin-top:0pt;height:144pt;width:144pt;mso-position-horizontal:outside;mso-position-horizontal-relative:margin;mso-wrap-style:none;z-index:1024;mso-width-relative:page;mso-height-relative:page;" filled="f" o:preferrelative="t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t>- 2 -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NotTrackMoves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583"/>
    <w:rsid w:val="000158A8"/>
    <w:rsid w:val="00084134"/>
    <w:rsid w:val="000C600F"/>
    <w:rsid w:val="00134E38"/>
    <w:rsid w:val="001845DD"/>
    <w:rsid w:val="00205069"/>
    <w:rsid w:val="00246335"/>
    <w:rsid w:val="00272783"/>
    <w:rsid w:val="0029359B"/>
    <w:rsid w:val="002B656A"/>
    <w:rsid w:val="002D6F2B"/>
    <w:rsid w:val="003D5F5D"/>
    <w:rsid w:val="003F627C"/>
    <w:rsid w:val="00453F6E"/>
    <w:rsid w:val="004A7C7D"/>
    <w:rsid w:val="005E3F41"/>
    <w:rsid w:val="00647B8F"/>
    <w:rsid w:val="00823CED"/>
    <w:rsid w:val="00872447"/>
    <w:rsid w:val="00933A17"/>
    <w:rsid w:val="009D3DC1"/>
    <w:rsid w:val="009D68AE"/>
    <w:rsid w:val="009E1C22"/>
    <w:rsid w:val="009F48FC"/>
    <w:rsid w:val="00A669AB"/>
    <w:rsid w:val="00AE51FE"/>
    <w:rsid w:val="00B25AFD"/>
    <w:rsid w:val="00B63DDC"/>
    <w:rsid w:val="00B874E7"/>
    <w:rsid w:val="00BF4A78"/>
    <w:rsid w:val="00C34569"/>
    <w:rsid w:val="00C731DD"/>
    <w:rsid w:val="00CA6AE4"/>
    <w:rsid w:val="00D0475B"/>
    <w:rsid w:val="00D3590B"/>
    <w:rsid w:val="00D57F27"/>
    <w:rsid w:val="00E3438B"/>
    <w:rsid w:val="00EA328C"/>
    <w:rsid w:val="00EA5079"/>
    <w:rsid w:val="00EB2A63"/>
    <w:rsid w:val="00F21363"/>
    <w:rsid w:val="00F320BB"/>
    <w:rsid w:val="00F61183"/>
    <w:rsid w:val="00F72CB1"/>
    <w:rsid w:val="00FB7583"/>
    <w:rsid w:val="4C8A4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</w:rPr>
  </w:style>
  <w:style w:type="character" w:styleId="7">
    <w:name w:val="page number"/>
    <w:basedOn w:val="6"/>
    <w:semiHidden/>
    <w:unhideWhenUsed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4294508-CCB9-4FC4-B485-A26F983176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424</Words>
  <Characters>2421</Characters>
  <Lines>20</Lines>
  <Paragraphs>5</Paragraphs>
  <TotalTime>1</TotalTime>
  <ScaleCrop>false</ScaleCrop>
  <LinksUpToDate>false</LinksUpToDate>
  <CharactersWithSpaces>2840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2021-01-28T08:09:00Z</cp:lastPrinted>
  <dcterms:modified xsi:type="dcterms:W3CDTF">2021-01-29T03:22:48Z</dcterms:modified>
  <dc:title>XXX2020年政府信息公开工作年度报告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