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羌纳乡人民政府2020年度政府信息公开工作年度报告</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根据《中华人民共和国政府信息公开条例》（国务院令第711号，以下简称《条例》）要求，现公布米林县羌纳乡2020年政府信息公开工作年度报告。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行政诉讼情况、存在的主要问题及改进情况等五个部分，除特别说明的外，所列数据统计时限为2020年1月1日至2020年</w:t>
      </w:r>
      <w:bookmarkStart w:id="0" w:name="_GoBack"/>
      <w:bookmarkEnd w:id="0"/>
      <w:r>
        <w:rPr>
          <w:rFonts w:hint="eastAsia" w:ascii="仿宋_GB2312" w:hAnsi="仿宋_GB2312" w:eastAsia="仿宋_GB2312" w:cs="仿宋_GB2312"/>
          <w:sz w:val="32"/>
          <w:szCs w:val="32"/>
          <w:lang w:val="en-US" w:eastAsia="zh-CN"/>
        </w:rPr>
        <w:t>12月31日，</w:t>
      </w:r>
      <w:r>
        <w:rPr>
          <w:rFonts w:hint="eastAsia" w:ascii="仿宋_GB2312" w:hAnsi="仿宋_GB2312" w:eastAsia="仿宋_GB2312" w:cs="仿宋_GB2312"/>
          <w:color w:val="auto"/>
          <w:sz w:val="32"/>
          <w:szCs w:val="32"/>
          <w:lang w:val="en-US" w:eastAsia="zh-CN"/>
        </w:rPr>
        <w:t>报告电子版可在米林县人民政府网下载(网址http://www.milin.gov.cn)。</w:t>
      </w:r>
      <w:r>
        <w:rPr>
          <w:rFonts w:hint="eastAsia" w:ascii="仿宋_GB2312" w:hAnsi="仿宋_GB2312" w:eastAsia="仿宋_GB2312" w:cs="仿宋_GB2312"/>
          <w:sz w:val="32"/>
          <w:szCs w:val="32"/>
          <w:lang w:val="en-US" w:eastAsia="zh-CN"/>
        </w:rPr>
        <w:t>公开如需进一步咨询了解相关信息，请与米林县羌纳乡政府联系（地址：米林县羌纳乡；邮编：860500；电话：0894-5488316）。</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一、概述部分</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根据《中华人民共和国政府信息公开条例》(国务院令第711号，以下简称《条例》)要求，现公布</w:t>
      </w:r>
      <w:r>
        <w:rPr>
          <w:rFonts w:hint="eastAsia" w:ascii="仿宋_GB2312" w:hAnsi="仿宋_GB2312" w:eastAsia="仿宋_GB2312" w:cs="仿宋_GB2312"/>
          <w:color w:val="auto"/>
          <w:sz w:val="32"/>
          <w:szCs w:val="32"/>
          <w:lang w:val="en-US" w:eastAsia="zh-CN"/>
        </w:rPr>
        <w:t>羌纳乡</w:t>
      </w:r>
      <w:r>
        <w:rPr>
          <w:rFonts w:hint="eastAsia" w:ascii="仿宋_GB2312" w:hAnsi="仿宋_GB2312" w:eastAsia="仿宋_GB2312" w:cs="仿宋_GB2312"/>
          <w:color w:val="auto"/>
          <w:sz w:val="32"/>
          <w:szCs w:val="32"/>
          <w:lang w:val="en-US"/>
        </w:rPr>
        <w:t>2020年政府信息公开工作年度报告。</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color w:val="auto"/>
          <w:sz w:val="32"/>
          <w:szCs w:val="32"/>
          <w:lang w:val="en-US"/>
        </w:rPr>
        <w:t>本报告包括总体情况、主动公开政府信息情况、收到和处理政府信息公开申请情况、政府信息公开行政复议和行政诉讼情况、存在的主要问题及改进情况、其他需要报告的事项等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个部分。除特别说明的外，所列数据统计时限为2020年1月1日至2020年12月31日。公众如需进一步咨询了解相关信息，请与</w:t>
      </w:r>
      <w:r>
        <w:rPr>
          <w:rFonts w:hint="eastAsia" w:ascii="仿宋_GB2312" w:hAnsi="仿宋_GB2312" w:eastAsia="仿宋_GB2312" w:cs="仿宋_GB2312"/>
          <w:color w:val="auto"/>
          <w:sz w:val="32"/>
          <w:szCs w:val="32"/>
          <w:lang w:val="en-US" w:eastAsia="zh-CN"/>
        </w:rPr>
        <w:t>羌纳乡党政办</w:t>
      </w:r>
      <w:r>
        <w:rPr>
          <w:rFonts w:hint="eastAsia" w:ascii="仿宋_GB2312" w:hAnsi="仿宋_GB2312" w:eastAsia="仿宋_GB2312" w:cs="仿宋_GB2312"/>
          <w:color w:val="auto"/>
          <w:sz w:val="32"/>
          <w:szCs w:val="32"/>
          <w:lang w:val="en-US"/>
        </w:rPr>
        <w:t>联系(电话</w:t>
      </w:r>
      <w:r>
        <w:rPr>
          <w:rFonts w:hint="eastAsia" w:ascii="仿宋_GB2312" w:hAnsi="仿宋_GB2312" w:eastAsia="仿宋_GB2312" w:cs="仿宋_GB2312"/>
          <w:color w:val="auto"/>
          <w:sz w:val="32"/>
          <w:szCs w:val="32"/>
          <w:lang w:val="en-US" w:eastAsia="zh-CN"/>
        </w:rPr>
        <w:t>：0894-5488316；邮箱：qnxrmzf@163.com</w:t>
      </w:r>
      <w:r>
        <w:rPr>
          <w:rFonts w:hint="eastAsia" w:ascii="仿宋_GB2312" w:hAnsi="仿宋_GB2312" w:eastAsia="仿宋_GB2312" w:cs="仿宋_GB2312"/>
          <w:color w:val="auto"/>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二、总体情况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)加强领导，落实责任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我乡</w:t>
      </w:r>
      <w:r>
        <w:rPr>
          <w:rFonts w:hint="eastAsia" w:ascii="仿宋" w:hAnsi="仿宋" w:eastAsia="仿宋" w:cs="仿宋"/>
          <w:sz w:val="32"/>
          <w:szCs w:val="32"/>
          <w:lang w:eastAsia="zh-CN"/>
        </w:rPr>
        <w:t>及时</w:t>
      </w:r>
      <w:r>
        <w:rPr>
          <w:rFonts w:hint="eastAsia" w:ascii="仿宋" w:hAnsi="仿宋" w:eastAsia="仿宋" w:cs="仿宋"/>
          <w:sz w:val="32"/>
          <w:szCs w:val="32"/>
        </w:rPr>
        <w:t>调整充实了</w:t>
      </w:r>
      <w:r>
        <w:rPr>
          <w:rFonts w:hint="eastAsia" w:ascii="仿宋" w:hAnsi="仿宋" w:eastAsia="仿宋" w:cs="仿宋"/>
          <w:sz w:val="32"/>
          <w:szCs w:val="32"/>
          <w:lang w:eastAsia="zh-CN"/>
        </w:rPr>
        <w:t>政府信息公开</w:t>
      </w:r>
      <w:r>
        <w:rPr>
          <w:rFonts w:hint="eastAsia" w:ascii="仿宋" w:hAnsi="仿宋" w:eastAsia="仿宋" w:cs="仿宋"/>
          <w:sz w:val="32"/>
          <w:szCs w:val="32"/>
        </w:rPr>
        <w:t>工作领导小组，确立了“党委统一领导</w:t>
      </w:r>
      <w:r>
        <w:rPr>
          <w:rFonts w:hint="eastAsia" w:ascii="仿宋" w:hAnsi="仿宋" w:eastAsia="仿宋" w:cs="仿宋"/>
          <w:sz w:val="32"/>
          <w:szCs w:val="32"/>
          <w:lang w:eastAsia="zh-CN"/>
        </w:rPr>
        <w:t>、</w:t>
      </w:r>
      <w:r>
        <w:rPr>
          <w:rFonts w:hint="eastAsia" w:ascii="仿宋" w:hAnsi="仿宋" w:eastAsia="仿宋" w:cs="仿宋"/>
          <w:sz w:val="32"/>
          <w:szCs w:val="32"/>
        </w:rPr>
        <w:t>政府主抓</w:t>
      </w:r>
      <w:r>
        <w:rPr>
          <w:rFonts w:hint="eastAsia" w:ascii="仿宋" w:hAnsi="仿宋" w:eastAsia="仿宋" w:cs="仿宋"/>
          <w:sz w:val="32"/>
          <w:szCs w:val="32"/>
          <w:lang w:eastAsia="zh-CN"/>
        </w:rPr>
        <w:t>、</w:t>
      </w:r>
      <w:r>
        <w:rPr>
          <w:rFonts w:hint="eastAsia" w:ascii="仿宋" w:hAnsi="仿宋" w:eastAsia="仿宋" w:cs="仿宋"/>
          <w:sz w:val="32"/>
          <w:szCs w:val="32"/>
        </w:rPr>
        <w:t>人大监督实施</w:t>
      </w:r>
      <w:r>
        <w:rPr>
          <w:rFonts w:hint="eastAsia" w:ascii="仿宋" w:hAnsi="仿宋" w:eastAsia="仿宋" w:cs="仿宋"/>
          <w:sz w:val="32"/>
          <w:szCs w:val="32"/>
          <w:lang w:eastAsia="zh-CN"/>
        </w:rPr>
        <w:t>、</w:t>
      </w:r>
      <w:r>
        <w:rPr>
          <w:rFonts w:hint="eastAsia" w:ascii="仿宋" w:hAnsi="仿宋" w:eastAsia="仿宋" w:cs="仿宋"/>
          <w:sz w:val="32"/>
          <w:szCs w:val="32"/>
        </w:rPr>
        <w:t>党政办负责组织协调”的工作机制</w:t>
      </w:r>
      <w:r>
        <w:rPr>
          <w:rFonts w:hint="eastAsia" w:ascii="仿宋" w:hAnsi="仿宋" w:eastAsia="仿宋" w:cs="仿宋"/>
          <w:sz w:val="32"/>
          <w:szCs w:val="32"/>
          <w:lang w:eastAsia="zh-CN"/>
        </w:rPr>
        <w:t>；各村村务公开由支部书记任第一责任人，村监会负责日常监督。乡村两级</w:t>
      </w:r>
      <w:r>
        <w:rPr>
          <w:rFonts w:hint="default" w:ascii="Times New Roman" w:hAnsi="Times New Roman" w:eastAsia="仿宋_GB2312" w:cs="Times New Roman"/>
          <w:b w:val="0"/>
          <w:bCs w:val="0"/>
          <w:sz w:val="32"/>
          <w:szCs w:val="32"/>
          <w:lang w:val="en-US" w:eastAsia="zh-CN"/>
        </w:rPr>
        <w:t>形成村有村监会监督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乡里有纪委监督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农牧民群众对两级同时监督的监督体系</w:t>
      </w:r>
      <w:r>
        <w:rPr>
          <w:rFonts w:hint="eastAsia" w:ascii="Times New Roman" w:hAnsi="Times New Roman" w:eastAsia="仿宋_GB2312" w:cs="Times New Roman"/>
          <w:b w:val="0"/>
          <w:bCs w:val="0"/>
          <w:sz w:val="32"/>
          <w:szCs w:val="32"/>
          <w:lang w:val="en-US" w:eastAsia="zh-CN"/>
        </w:rPr>
        <w:t>，</w:t>
      </w:r>
      <w:r>
        <w:rPr>
          <w:rFonts w:hint="eastAsia" w:ascii="仿宋" w:hAnsi="仿宋" w:eastAsia="仿宋" w:cs="仿宋"/>
          <w:sz w:val="32"/>
          <w:szCs w:val="32"/>
        </w:rPr>
        <w:t>进一步明确职责，落实责任，保证了</w:t>
      </w:r>
      <w:r>
        <w:rPr>
          <w:rFonts w:hint="eastAsia" w:ascii="仿宋" w:hAnsi="仿宋" w:eastAsia="仿宋" w:cs="仿宋"/>
          <w:sz w:val="32"/>
          <w:szCs w:val="32"/>
          <w:lang w:eastAsia="zh-CN"/>
        </w:rPr>
        <w:t>乡、村两级全年信息公开</w:t>
      </w:r>
      <w:r>
        <w:rPr>
          <w:rFonts w:hint="eastAsia" w:ascii="仿宋" w:hAnsi="仿宋" w:eastAsia="仿宋" w:cs="仿宋"/>
          <w:sz w:val="32"/>
          <w:szCs w:val="32"/>
        </w:rPr>
        <w:t>工作的顺利</w:t>
      </w:r>
      <w:r>
        <w:rPr>
          <w:rFonts w:hint="eastAsia" w:ascii="仿宋" w:hAnsi="仿宋" w:eastAsia="仿宋" w:cs="仿宋"/>
          <w:sz w:val="32"/>
          <w:szCs w:val="32"/>
          <w:lang w:eastAsia="zh-CN"/>
        </w:rPr>
        <w:t>推进</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640" w:leftChars="0" w:right="0" w:rightChars="0" w:firstLine="0" w:firstLineChars="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结合实际，</w:t>
      </w:r>
      <w:r>
        <w:rPr>
          <w:rFonts w:hint="eastAsia" w:ascii="楷体_GB2312" w:hAnsi="楷体_GB2312" w:eastAsia="楷体_GB2312" w:cs="楷体_GB2312"/>
          <w:b/>
          <w:bCs/>
          <w:sz w:val="32"/>
          <w:szCs w:val="32"/>
          <w:lang w:eastAsia="zh-CN"/>
        </w:rPr>
        <w:t>主动公开</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642"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土地流转信息公开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2020年，米林县嘎真切农业发展有限公司规模发展壮大，流转巴嘎村18亩土地；羌渡岗村流转240亩土地引进</w:t>
      </w:r>
      <w:r>
        <w:rPr>
          <w:rFonts w:hint="eastAsia" w:ascii="仿宋_GB2312" w:hAnsi="仿宋_GB2312" w:eastAsia="仿宋_GB2312" w:cs="仿宋_GB2312"/>
          <w:color w:val="auto"/>
          <w:sz w:val="32"/>
          <w:szCs w:val="32"/>
          <w:lang w:val="en-US" w:eastAsia="zh-CN"/>
        </w:rPr>
        <w:t>西藏景尚园林绿化有限责任公司（红枫园），当扎小组个体户种植流转土地22亩，共计</w:t>
      </w:r>
      <w:r>
        <w:rPr>
          <w:rFonts w:hint="eastAsia" w:ascii="仿宋_GB2312" w:hAnsi="仿宋_GB2312" w:eastAsia="仿宋_GB2312" w:cs="仿宋_GB2312"/>
          <w:sz w:val="32"/>
        </w:rPr>
        <w:t>流转土地</w:t>
      </w:r>
      <w:r>
        <w:rPr>
          <w:rFonts w:hint="eastAsia" w:ascii="仿宋_GB2312" w:hAnsi="仿宋_GB2312" w:eastAsia="仿宋_GB2312" w:cs="仿宋_GB2312"/>
          <w:sz w:val="32"/>
          <w:lang w:val="en-US" w:eastAsia="zh-CN"/>
        </w:rPr>
        <w:t>5000余</w:t>
      </w:r>
      <w:r>
        <w:rPr>
          <w:rFonts w:hint="eastAsia" w:ascii="仿宋_GB2312" w:hAnsi="仿宋_GB2312" w:eastAsia="仿宋_GB2312" w:cs="仿宋_GB2312"/>
          <w:sz w:val="32"/>
        </w:rPr>
        <w:t>亩，</w:t>
      </w:r>
      <w:r>
        <w:rPr>
          <w:rFonts w:hint="eastAsia" w:ascii="仿宋_GB2312" w:hAnsi="仿宋_GB2312" w:eastAsia="仿宋_GB2312" w:cs="仿宋_GB2312"/>
          <w:b w:val="0"/>
          <w:bCs w:val="0"/>
          <w:sz w:val="32"/>
          <w:szCs w:val="32"/>
          <w:lang w:val="en-US" w:eastAsia="zh-CN"/>
        </w:rPr>
        <w:t>每年收益达490余万元，并以每年每亩50元的价格递增</w:t>
      </w:r>
      <w:r>
        <w:rPr>
          <w:rFonts w:hint="eastAsia" w:ascii="仿宋_GB2312" w:hAnsi="仿宋_GB2312" w:eastAsia="仿宋_GB2312" w:cs="仿宋_GB2312"/>
          <w:color w:val="auto"/>
          <w:sz w:val="32"/>
          <w:szCs w:val="32"/>
          <w:lang w:val="en-US" w:eastAsia="zh-CN"/>
        </w:rPr>
        <w:t>。以上土地流转信息涉及到各村的已通过村民大会和公开栏及时向群众公开。</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642"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社会保障信息公开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2020年，全乡参加城乡居民养老保险共计1101人，缴费金额共计20.55万元；落实符合条件（满60周岁）的农牧民基本养老保险共计314人，其中建档立卡82人；完成全乡1766人电子社保卡的申领工作。</w:t>
      </w:r>
      <w:r>
        <w:rPr>
          <w:rFonts w:hint="eastAsia" w:ascii="仿宋_GB2312" w:hAnsi="仿宋_GB2312" w:eastAsia="仿宋_GB2312" w:cs="仿宋_GB2312"/>
          <w:color w:val="auto"/>
          <w:sz w:val="32"/>
          <w:szCs w:val="32"/>
          <w:lang w:val="en-US" w:eastAsia="zh-CN"/>
        </w:rPr>
        <w:t>以上社会保障信息通过公开栏已及时向群众公开。</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642"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脱贫攻坚信息公开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lang w:val="en-US" w:eastAsia="zh-CN"/>
        </w:rPr>
        <w:t>乡财务所利用乡财务公开栏，定时公开农牧民各项补贴发放流水单，群众有疑问的可以随时向财务所提起复核；针对各村产业、集体经济、农牧民就近务工等情况，乡政府不定期通过简报形式张贴在公开栏方便群众了解全乡动态</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完善</w:t>
      </w:r>
      <w:r>
        <w:rPr>
          <w:rFonts w:hint="eastAsia" w:ascii="楷体_GB2312" w:hAnsi="楷体_GB2312" w:eastAsia="楷体_GB2312" w:cs="楷体_GB2312"/>
          <w:b/>
          <w:bCs/>
          <w:sz w:val="32"/>
          <w:szCs w:val="32"/>
          <w:lang w:eastAsia="zh-CN"/>
        </w:rPr>
        <w:t>平台</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优化管理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为保证</w:t>
      </w:r>
      <w:r>
        <w:rPr>
          <w:rFonts w:hint="eastAsia" w:ascii="仿宋" w:hAnsi="仿宋" w:eastAsia="仿宋" w:cs="仿宋"/>
          <w:sz w:val="32"/>
          <w:szCs w:val="32"/>
          <w:lang w:eastAsia="zh-CN"/>
        </w:rPr>
        <w:t>政府信息公开</w:t>
      </w:r>
      <w:r>
        <w:rPr>
          <w:rFonts w:hint="eastAsia" w:ascii="仿宋" w:hAnsi="仿宋" w:eastAsia="仿宋" w:cs="仿宋"/>
          <w:sz w:val="32"/>
          <w:szCs w:val="32"/>
        </w:rPr>
        <w:t>工作的经常化、制度化、规范化，确保</w:t>
      </w:r>
      <w:r>
        <w:rPr>
          <w:rFonts w:hint="eastAsia" w:ascii="仿宋" w:hAnsi="仿宋" w:eastAsia="仿宋" w:cs="仿宋"/>
          <w:sz w:val="32"/>
          <w:szCs w:val="32"/>
          <w:lang w:eastAsia="zh-CN"/>
        </w:rPr>
        <w:t>政府信息公开</w:t>
      </w:r>
      <w:r>
        <w:rPr>
          <w:rFonts w:hint="eastAsia" w:ascii="仿宋" w:hAnsi="仿宋" w:eastAsia="仿宋" w:cs="仿宋"/>
          <w:sz w:val="32"/>
          <w:szCs w:val="32"/>
        </w:rPr>
        <w:t>工作高质量、高标准、严要求地进行，做到全面公开、及时公开，我乡</w:t>
      </w:r>
      <w:r>
        <w:rPr>
          <w:rFonts w:hint="eastAsia" w:ascii="仿宋" w:hAnsi="仿宋" w:eastAsia="仿宋" w:cs="仿宋"/>
          <w:sz w:val="32"/>
          <w:szCs w:val="32"/>
          <w:lang w:eastAsia="zh-CN"/>
        </w:rPr>
        <w:t>由乡党政办、纪委牵头</w:t>
      </w:r>
      <w:r>
        <w:rPr>
          <w:rFonts w:hint="eastAsia" w:ascii="仿宋" w:hAnsi="仿宋" w:eastAsia="仿宋" w:cs="仿宋"/>
          <w:sz w:val="32"/>
          <w:szCs w:val="32"/>
        </w:rPr>
        <w:t>针对部分村的</w:t>
      </w:r>
      <w:r>
        <w:rPr>
          <w:rFonts w:hint="eastAsia" w:ascii="仿宋" w:hAnsi="仿宋" w:eastAsia="仿宋" w:cs="仿宋"/>
          <w:sz w:val="32"/>
          <w:szCs w:val="32"/>
          <w:lang w:eastAsia="zh-CN"/>
        </w:rPr>
        <w:t>信息公开、</w:t>
      </w:r>
      <w:r>
        <w:rPr>
          <w:rFonts w:hint="eastAsia" w:ascii="仿宋" w:hAnsi="仿宋" w:eastAsia="仿宋" w:cs="仿宋"/>
          <w:sz w:val="32"/>
          <w:szCs w:val="32"/>
        </w:rPr>
        <w:t>村务公开存在时间不及时、内容不全面、形式不规范等问题，进行了一次全面</w:t>
      </w:r>
      <w:r>
        <w:rPr>
          <w:rFonts w:hint="eastAsia" w:ascii="仿宋" w:hAnsi="仿宋" w:eastAsia="仿宋" w:cs="仿宋"/>
          <w:sz w:val="32"/>
          <w:szCs w:val="32"/>
          <w:lang w:eastAsia="zh-CN"/>
        </w:rPr>
        <w:t>督导检查。针对检查存在的问题提出三点要求：</w:t>
      </w:r>
      <w:r>
        <w:rPr>
          <w:rFonts w:hint="eastAsia" w:ascii="仿宋" w:hAnsi="仿宋" w:eastAsia="仿宋" w:cs="仿宋"/>
          <w:sz w:val="32"/>
          <w:szCs w:val="32"/>
        </w:rPr>
        <w:t>一是各村统一规范</w:t>
      </w:r>
      <w:r>
        <w:rPr>
          <w:rFonts w:hint="eastAsia" w:ascii="仿宋" w:hAnsi="仿宋" w:eastAsia="仿宋" w:cs="仿宋"/>
          <w:sz w:val="32"/>
          <w:szCs w:val="32"/>
          <w:lang w:eastAsia="zh-CN"/>
        </w:rPr>
        <w:t>信息</w:t>
      </w:r>
      <w:r>
        <w:rPr>
          <w:rFonts w:hint="eastAsia" w:ascii="仿宋" w:hAnsi="仿宋" w:eastAsia="仿宋" w:cs="仿宋"/>
          <w:sz w:val="32"/>
          <w:szCs w:val="32"/>
        </w:rPr>
        <w:t>公开的格式，调整充实公开内容;二是</w:t>
      </w:r>
      <w:r>
        <w:rPr>
          <w:rFonts w:hint="eastAsia" w:ascii="仿宋" w:hAnsi="仿宋" w:eastAsia="仿宋" w:cs="仿宋"/>
          <w:sz w:val="32"/>
          <w:szCs w:val="32"/>
          <w:lang w:eastAsia="zh-CN"/>
        </w:rPr>
        <w:t>结合村组织标准化建设</w:t>
      </w:r>
      <w:r>
        <w:rPr>
          <w:rFonts w:hint="eastAsia" w:ascii="仿宋" w:hAnsi="仿宋" w:eastAsia="仿宋" w:cs="仿宋"/>
          <w:sz w:val="32"/>
          <w:szCs w:val="32"/>
        </w:rPr>
        <w:t>更换残旧公开栏</w:t>
      </w:r>
      <w:r>
        <w:rPr>
          <w:rFonts w:hint="eastAsia" w:ascii="仿宋" w:hAnsi="仿宋" w:eastAsia="仿宋" w:cs="仿宋"/>
          <w:sz w:val="32"/>
          <w:szCs w:val="32"/>
          <w:lang w:eastAsia="zh-CN"/>
        </w:rPr>
        <w:t>，完善公开平台</w:t>
      </w:r>
      <w:r>
        <w:rPr>
          <w:rFonts w:hint="eastAsia" w:ascii="仿宋" w:hAnsi="仿宋" w:eastAsia="仿宋" w:cs="仿宋"/>
          <w:sz w:val="32"/>
          <w:szCs w:val="32"/>
        </w:rPr>
        <w:t>;三是重视做好</w:t>
      </w:r>
      <w:r>
        <w:rPr>
          <w:rFonts w:hint="eastAsia" w:ascii="仿宋" w:hAnsi="仿宋" w:eastAsia="仿宋" w:cs="仿宋"/>
          <w:sz w:val="32"/>
          <w:szCs w:val="32"/>
          <w:lang w:eastAsia="zh-CN"/>
        </w:rPr>
        <w:t>信息</w:t>
      </w:r>
      <w:r>
        <w:rPr>
          <w:rFonts w:hint="eastAsia" w:ascii="仿宋" w:hAnsi="仿宋" w:eastAsia="仿宋" w:cs="仿宋"/>
          <w:sz w:val="32"/>
          <w:szCs w:val="32"/>
        </w:rPr>
        <w:t>公开资料的收集</w:t>
      </w:r>
      <w:r>
        <w:rPr>
          <w:rFonts w:hint="eastAsia" w:ascii="仿宋" w:hAnsi="仿宋" w:eastAsia="仿宋" w:cs="仿宋"/>
          <w:sz w:val="32"/>
          <w:szCs w:val="32"/>
          <w:lang w:eastAsia="zh-CN"/>
        </w:rPr>
        <w:t>，优化简报信息等资料管理</w:t>
      </w:r>
      <w:r>
        <w:rPr>
          <w:rFonts w:hint="eastAsia" w:ascii="仿宋" w:hAnsi="仿宋" w:eastAsia="仿宋" w:cs="仿宋"/>
          <w:sz w:val="32"/>
          <w:szCs w:val="32"/>
        </w:rPr>
        <w:t>。</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三、主动公开情况</w:t>
      </w:r>
    </w:p>
    <w:tbl>
      <w:tblPr>
        <w:tblStyle w:val="4"/>
        <w:tblW w:w="8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四、收到和处理政府信息公开申请情况</w:t>
      </w:r>
    </w:p>
    <w:tbl>
      <w:tblPr>
        <w:tblStyle w:val="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五、政府信息公开行政复议、行政诉讼情况</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640" w:leftChars="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六、</w:t>
      </w:r>
      <w:r>
        <w:rPr>
          <w:rFonts w:hint="eastAsia" w:ascii="黑体" w:hAnsi="黑体" w:eastAsia="黑体" w:cs="黑体"/>
          <w:b w:val="0"/>
          <w:bCs w:val="0"/>
          <w:color w:val="333333"/>
          <w:kern w:val="0"/>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（一）存在的主要问题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b w:val="0"/>
          <w:bCs w:val="0"/>
          <w:sz w:val="32"/>
          <w:szCs w:val="32"/>
          <w:lang w:eastAsia="zh-CN"/>
        </w:rPr>
        <w:t>乡政府和各村</w:t>
      </w:r>
      <w:r>
        <w:rPr>
          <w:rFonts w:hint="eastAsia" w:ascii="仿宋" w:hAnsi="仿宋" w:eastAsia="仿宋" w:cs="仿宋"/>
          <w:sz w:val="32"/>
          <w:szCs w:val="32"/>
        </w:rPr>
        <w:t>缺少</w:t>
      </w:r>
      <w:r>
        <w:rPr>
          <w:rFonts w:hint="eastAsia" w:ascii="仿宋" w:hAnsi="仿宋" w:eastAsia="仿宋" w:cs="仿宋"/>
          <w:sz w:val="32"/>
          <w:szCs w:val="32"/>
          <w:lang w:eastAsia="zh-CN"/>
        </w:rPr>
        <w:t>信息公开专项</w:t>
      </w:r>
      <w:r>
        <w:rPr>
          <w:rFonts w:hint="eastAsia" w:ascii="仿宋" w:hAnsi="仿宋" w:eastAsia="仿宋" w:cs="仿宋"/>
          <w:sz w:val="32"/>
          <w:szCs w:val="32"/>
        </w:rPr>
        <w:t>经费，大多数</w:t>
      </w:r>
      <w:r>
        <w:rPr>
          <w:rFonts w:hint="eastAsia" w:ascii="仿宋" w:hAnsi="仿宋" w:eastAsia="仿宋" w:cs="仿宋"/>
          <w:sz w:val="32"/>
          <w:szCs w:val="32"/>
          <w:lang w:eastAsia="zh-CN"/>
        </w:rPr>
        <w:t>村</w:t>
      </w:r>
      <w:r>
        <w:rPr>
          <w:rFonts w:hint="eastAsia" w:ascii="仿宋" w:hAnsi="仿宋" w:eastAsia="仿宋" w:cs="仿宋"/>
          <w:sz w:val="32"/>
          <w:szCs w:val="32"/>
        </w:rPr>
        <w:t>没有固定橱窗公开栏，以张榜公布形式公开，档次较低;</w:t>
      </w:r>
      <w:r>
        <w:rPr>
          <w:rFonts w:hint="eastAsia" w:ascii="仿宋" w:hAnsi="仿宋" w:eastAsia="仿宋" w:cs="仿宋"/>
          <w:b/>
          <w:bCs/>
          <w:sz w:val="32"/>
          <w:szCs w:val="32"/>
        </w:rPr>
        <w:t>二是</w:t>
      </w:r>
      <w:r>
        <w:rPr>
          <w:rFonts w:hint="eastAsia" w:ascii="仿宋" w:hAnsi="仿宋" w:eastAsia="仿宋" w:cs="仿宋"/>
          <w:sz w:val="32"/>
          <w:szCs w:val="32"/>
          <w:lang w:eastAsia="zh-CN"/>
        </w:rPr>
        <w:t>政府信息公开</w:t>
      </w:r>
      <w:r>
        <w:rPr>
          <w:rFonts w:hint="eastAsia" w:ascii="仿宋" w:hAnsi="仿宋" w:eastAsia="仿宋" w:cs="仿宋"/>
          <w:sz w:val="32"/>
          <w:szCs w:val="32"/>
        </w:rPr>
        <w:t>工作的实效性不够强，流于形式，公开的内容不全面、不够及时，个别村对动态性的内容没有及时更新;</w:t>
      </w:r>
      <w:r>
        <w:rPr>
          <w:rFonts w:hint="eastAsia" w:ascii="仿宋" w:hAnsi="仿宋" w:eastAsia="仿宋" w:cs="仿宋"/>
          <w:b/>
          <w:bCs/>
          <w:sz w:val="32"/>
          <w:szCs w:val="32"/>
        </w:rPr>
        <w:t>三是</w:t>
      </w:r>
      <w:r>
        <w:rPr>
          <w:rFonts w:hint="eastAsia" w:ascii="仿宋" w:hAnsi="仿宋" w:eastAsia="仿宋" w:cs="仿宋"/>
          <w:sz w:val="32"/>
          <w:szCs w:val="32"/>
          <w:lang w:eastAsia="zh-CN"/>
        </w:rPr>
        <w:t>政府信息公开部分</w:t>
      </w:r>
      <w:r>
        <w:rPr>
          <w:rFonts w:hint="eastAsia" w:ascii="仿宋" w:hAnsi="仿宋" w:eastAsia="仿宋" w:cs="仿宋"/>
          <w:sz w:val="32"/>
          <w:szCs w:val="32"/>
        </w:rPr>
        <w:t>资料没有进行收集整理和归档。</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改进情况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进一步加强对</w:t>
      </w:r>
      <w:r>
        <w:rPr>
          <w:rFonts w:hint="eastAsia" w:ascii="仿宋" w:hAnsi="仿宋" w:eastAsia="仿宋" w:cs="仿宋"/>
          <w:sz w:val="32"/>
          <w:szCs w:val="32"/>
          <w:lang w:eastAsia="zh-CN"/>
        </w:rPr>
        <w:t>政府信息公开</w:t>
      </w:r>
      <w:r>
        <w:rPr>
          <w:rFonts w:hint="eastAsia" w:ascii="仿宋" w:hAnsi="仿宋" w:eastAsia="仿宋" w:cs="仿宋"/>
          <w:sz w:val="32"/>
          <w:szCs w:val="32"/>
        </w:rPr>
        <w:t>工作的领导和监督，健全</w:t>
      </w:r>
      <w:r>
        <w:rPr>
          <w:rFonts w:hint="eastAsia" w:ascii="仿宋" w:hAnsi="仿宋" w:eastAsia="仿宋" w:cs="仿宋"/>
          <w:sz w:val="32"/>
          <w:szCs w:val="32"/>
          <w:lang w:eastAsia="zh-CN"/>
        </w:rPr>
        <w:t>相关</w:t>
      </w:r>
      <w:r>
        <w:rPr>
          <w:rFonts w:hint="eastAsia" w:ascii="仿宋" w:hAnsi="仿宋" w:eastAsia="仿宋" w:cs="仿宋"/>
          <w:sz w:val="32"/>
          <w:szCs w:val="32"/>
        </w:rPr>
        <w:t>检查</w:t>
      </w:r>
      <w:r>
        <w:rPr>
          <w:rFonts w:hint="eastAsia" w:ascii="仿宋" w:hAnsi="仿宋" w:eastAsia="仿宋" w:cs="仿宋"/>
          <w:sz w:val="32"/>
          <w:szCs w:val="32"/>
          <w:lang w:eastAsia="zh-CN"/>
        </w:rPr>
        <w:t>、</w:t>
      </w:r>
      <w:r>
        <w:rPr>
          <w:rFonts w:hint="eastAsia" w:ascii="仿宋" w:hAnsi="仿宋" w:eastAsia="仿宋" w:cs="仿宋"/>
          <w:sz w:val="32"/>
          <w:szCs w:val="32"/>
        </w:rPr>
        <w:t>反馈</w:t>
      </w:r>
      <w:r>
        <w:rPr>
          <w:rFonts w:hint="eastAsia" w:ascii="仿宋" w:hAnsi="仿宋" w:eastAsia="仿宋" w:cs="仿宋"/>
          <w:sz w:val="32"/>
          <w:szCs w:val="32"/>
          <w:lang w:eastAsia="zh-CN"/>
        </w:rPr>
        <w:t>、</w:t>
      </w:r>
      <w:r>
        <w:rPr>
          <w:rFonts w:hint="eastAsia" w:ascii="仿宋" w:hAnsi="仿宋" w:eastAsia="仿宋" w:cs="仿宋"/>
          <w:sz w:val="32"/>
          <w:szCs w:val="32"/>
        </w:rPr>
        <w:t>责任追究</w:t>
      </w:r>
      <w:r>
        <w:rPr>
          <w:rFonts w:hint="eastAsia" w:ascii="仿宋" w:hAnsi="仿宋" w:eastAsia="仿宋" w:cs="仿宋"/>
          <w:sz w:val="32"/>
          <w:szCs w:val="32"/>
          <w:lang w:eastAsia="zh-CN"/>
        </w:rPr>
        <w:t>等</w:t>
      </w:r>
      <w:r>
        <w:rPr>
          <w:rFonts w:hint="eastAsia" w:ascii="仿宋" w:hAnsi="仿宋" w:eastAsia="仿宋" w:cs="仿宋"/>
          <w:sz w:val="32"/>
          <w:szCs w:val="32"/>
        </w:rPr>
        <w:t>制度，确保把</w:t>
      </w:r>
      <w:r>
        <w:rPr>
          <w:rFonts w:hint="eastAsia" w:ascii="仿宋" w:hAnsi="仿宋" w:eastAsia="仿宋" w:cs="仿宋"/>
          <w:sz w:val="32"/>
          <w:szCs w:val="32"/>
          <w:lang w:eastAsia="zh-CN"/>
        </w:rPr>
        <w:t>政府信息公开</w:t>
      </w:r>
      <w:r>
        <w:rPr>
          <w:rFonts w:hint="eastAsia" w:ascii="仿宋" w:hAnsi="仿宋" w:eastAsia="仿宋" w:cs="仿宋"/>
          <w:sz w:val="32"/>
          <w:szCs w:val="32"/>
        </w:rPr>
        <w:t>工作落到实处。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进一步提高公开的质量和水平，争取</w:t>
      </w:r>
      <w:r>
        <w:rPr>
          <w:rFonts w:hint="eastAsia" w:ascii="仿宋" w:hAnsi="仿宋" w:eastAsia="仿宋" w:cs="仿宋"/>
          <w:sz w:val="32"/>
          <w:szCs w:val="32"/>
          <w:lang w:eastAsia="zh-CN"/>
        </w:rPr>
        <w:t>专项经费</w:t>
      </w:r>
      <w:r>
        <w:rPr>
          <w:rFonts w:hint="eastAsia" w:ascii="仿宋" w:hAnsi="仿宋" w:eastAsia="仿宋" w:cs="仿宋"/>
          <w:sz w:val="32"/>
          <w:szCs w:val="32"/>
        </w:rPr>
        <w:t>在9个</w:t>
      </w:r>
      <w:r>
        <w:rPr>
          <w:rFonts w:hint="eastAsia" w:ascii="仿宋" w:hAnsi="仿宋" w:eastAsia="仿宋" w:cs="仿宋"/>
          <w:sz w:val="32"/>
          <w:szCs w:val="32"/>
          <w:lang w:eastAsia="zh-CN"/>
        </w:rPr>
        <w:t>行政</w:t>
      </w:r>
      <w:r>
        <w:rPr>
          <w:rFonts w:hint="eastAsia" w:ascii="仿宋" w:hAnsi="仿宋" w:eastAsia="仿宋" w:cs="仿宋"/>
          <w:sz w:val="32"/>
          <w:szCs w:val="32"/>
        </w:rPr>
        <w:t>村建立较高标准的公开栏，以点带面，全面推进</w:t>
      </w:r>
      <w:r>
        <w:rPr>
          <w:rFonts w:hint="eastAsia" w:ascii="仿宋" w:hAnsi="仿宋" w:eastAsia="仿宋" w:cs="仿宋"/>
          <w:sz w:val="32"/>
          <w:szCs w:val="32"/>
          <w:lang w:eastAsia="zh-CN"/>
        </w:rPr>
        <w:t>信息</w:t>
      </w:r>
      <w:r>
        <w:rPr>
          <w:rFonts w:hint="eastAsia" w:ascii="仿宋" w:hAnsi="仿宋" w:eastAsia="仿宋" w:cs="仿宋"/>
          <w:sz w:val="32"/>
          <w:szCs w:val="32"/>
        </w:rPr>
        <w:t>公开工作上新台阶。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进一步规范和完善</w:t>
      </w:r>
      <w:r>
        <w:rPr>
          <w:rFonts w:hint="eastAsia" w:ascii="仿宋" w:hAnsi="仿宋" w:eastAsia="仿宋" w:cs="仿宋"/>
          <w:sz w:val="32"/>
          <w:szCs w:val="32"/>
          <w:lang w:eastAsia="zh-CN"/>
        </w:rPr>
        <w:t>政府信息公开</w:t>
      </w:r>
      <w:r>
        <w:rPr>
          <w:rFonts w:hint="eastAsia" w:ascii="仿宋" w:hAnsi="仿宋" w:eastAsia="仿宋" w:cs="仿宋"/>
          <w:sz w:val="32"/>
          <w:szCs w:val="32"/>
        </w:rPr>
        <w:t>的内容、形式，按照</w:t>
      </w:r>
      <w:r>
        <w:rPr>
          <w:rFonts w:hint="eastAsia" w:ascii="仿宋" w:hAnsi="仿宋" w:eastAsia="仿宋" w:cs="仿宋"/>
          <w:sz w:val="32"/>
          <w:szCs w:val="32"/>
          <w:lang w:eastAsia="zh-CN"/>
        </w:rPr>
        <w:t>上级</w:t>
      </w:r>
      <w:r>
        <w:rPr>
          <w:rFonts w:hint="eastAsia" w:ascii="仿宋" w:hAnsi="仿宋" w:eastAsia="仿宋" w:cs="仿宋"/>
          <w:sz w:val="32"/>
          <w:szCs w:val="32"/>
        </w:rPr>
        <w:t>有关文件精神，对涉及人民群众关心的重大问题，重大决策应及时公开，同时有区别地抓好对内与对外公开，提高公开针对性。</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七、</w:t>
      </w:r>
      <w:r>
        <w:rPr>
          <w:rFonts w:hint="eastAsia" w:ascii="黑体" w:hAnsi="黑体" w:eastAsia="黑体" w:cs="黑体"/>
          <w:b w:val="0"/>
          <w:bCs w:val="0"/>
          <w:color w:val="333333"/>
          <w:kern w:val="0"/>
          <w:sz w:val="32"/>
          <w:szCs w:val="32"/>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米林县羌纳乡人民政府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2021年1月21日</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87C24"/>
    <w:multiLevelType w:val="singleLevel"/>
    <w:tmpl w:val="94687C24"/>
    <w:lvl w:ilvl="0" w:tentative="0">
      <w:start w:val="2"/>
      <w:numFmt w:val="chineseCounting"/>
      <w:suff w:val="nothing"/>
      <w:lvlText w:val="（%1）"/>
      <w:lvlJc w:val="left"/>
      <w:rPr>
        <w:rFonts w:hint="eastAsia"/>
      </w:rPr>
    </w:lvl>
  </w:abstractNum>
  <w:abstractNum w:abstractNumId="1">
    <w:nsid w:val="F2C8B8F5"/>
    <w:multiLevelType w:val="singleLevel"/>
    <w:tmpl w:val="F2C8B8F5"/>
    <w:lvl w:ilvl="0" w:tentative="0">
      <w:start w:val="1"/>
      <w:numFmt w:val="decimal"/>
      <w:lvlText w:val="%1."/>
      <w:lvlJc w:val="left"/>
      <w:pPr>
        <w:tabs>
          <w:tab w:val="left" w:pos="312"/>
        </w:tabs>
        <w:ind w:left="642" w:leftChars="0" w:firstLine="0" w:firstLineChars="0"/>
      </w:pPr>
    </w:lvl>
  </w:abstractNum>
  <w:abstractNum w:abstractNumId="2">
    <w:nsid w:val="38E61276"/>
    <w:multiLevelType w:val="singleLevel"/>
    <w:tmpl w:val="38E61276"/>
    <w:lvl w:ilvl="0" w:tentative="0">
      <w:start w:val="3"/>
      <w:numFmt w:val="chineseCounting"/>
      <w:lvlText w:val="(%1)"/>
      <w:lvlJc w:val="left"/>
      <w:pPr>
        <w:tabs>
          <w:tab w:val="left" w:pos="312"/>
        </w:tabs>
      </w:pPr>
      <w:rPr>
        <w:rFonts w:hint="eastAsia"/>
      </w:rPr>
    </w:lvl>
  </w:abstractNum>
  <w:abstractNum w:abstractNumId="3">
    <w:nsid w:val="72CD3059"/>
    <w:multiLevelType w:val="singleLevel"/>
    <w:tmpl w:val="72CD3059"/>
    <w:lvl w:ilvl="0" w:tentative="0">
      <w:start w:val="2"/>
      <w:numFmt w:val="chineseCounting"/>
      <w:suff w:val="nothing"/>
      <w:lvlText w:val="(%1）"/>
      <w:lvlJc w:val="left"/>
      <w:pPr>
        <w:ind w:left="640"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0947F4"/>
    <w:rsid w:val="00566315"/>
    <w:rsid w:val="00BB7612"/>
    <w:rsid w:val="00C55C08"/>
    <w:rsid w:val="00FA750A"/>
    <w:rsid w:val="012D328F"/>
    <w:rsid w:val="01476365"/>
    <w:rsid w:val="020A4008"/>
    <w:rsid w:val="028D20EF"/>
    <w:rsid w:val="02961E15"/>
    <w:rsid w:val="02E2583A"/>
    <w:rsid w:val="030F257C"/>
    <w:rsid w:val="034F0C4F"/>
    <w:rsid w:val="035E0773"/>
    <w:rsid w:val="036E3852"/>
    <w:rsid w:val="03911995"/>
    <w:rsid w:val="039D608F"/>
    <w:rsid w:val="03D21FDB"/>
    <w:rsid w:val="0489746D"/>
    <w:rsid w:val="04CD02A1"/>
    <w:rsid w:val="04E8098C"/>
    <w:rsid w:val="04F24DF0"/>
    <w:rsid w:val="055D4791"/>
    <w:rsid w:val="056D7D94"/>
    <w:rsid w:val="0580028E"/>
    <w:rsid w:val="0594742D"/>
    <w:rsid w:val="06547927"/>
    <w:rsid w:val="06691EEE"/>
    <w:rsid w:val="07510277"/>
    <w:rsid w:val="077338FA"/>
    <w:rsid w:val="07876911"/>
    <w:rsid w:val="07980297"/>
    <w:rsid w:val="07DD24F1"/>
    <w:rsid w:val="080A7E8F"/>
    <w:rsid w:val="081C46FC"/>
    <w:rsid w:val="08260EDB"/>
    <w:rsid w:val="084223BC"/>
    <w:rsid w:val="084972A7"/>
    <w:rsid w:val="08783969"/>
    <w:rsid w:val="09E3236A"/>
    <w:rsid w:val="09E603D1"/>
    <w:rsid w:val="09E71E17"/>
    <w:rsid w:val="0A80560B"/>
    <w:rsid w:val="0A90229C"/>
    <w:rsid w:val="0AA15B99"/>
    <w:rsid w:val="0AB82DF8"/>
    <w:rsid w:val="0B011134"/>
    <w:rsid w:val="0B874AA9"/>
    <w:rsid w:val="0C067623"/>
    <w:rsid w:val="0C193504"/>
    <w:rsid w:val="0D0D2064"/>
    <w:rsid w:val="0DCA6038"/>
    <w:rsid w:val="0DD56BC6"/>
    <w:rsid w:val="0E160828"/>
    <w:rsid w:val="0E3E2589"/>
    <w:rsid w:val="0E7E6364"/>
    <w:rsid w:val="0E893837"/>
    <w:rsid w:val="0ED76D4D"/>
    <w:rsid w:val="0EF632A1"/>
    <w:rsid w:val="0F3D750C"/>
    <w:rsid w:val="0F85645B"/>
    <w:rsid w:val="0F856BAE"/>
    <w:rsid w:val="0FC03D39"/>
    <w:rsid w:val="0FEE0BEE"/>
    <w:rsid w:val="10382BC9"/>
    <w:rsid w:val="10631C2E"/>
    <w:rsid w:val="10C46C5A"/>
    <w:rsid w:val="1105189B"/>
    <w:rsid w:val="116F38C5"/>
    <w:rsid w:val="123E4CB4"/>
    <w:rsid w:val="13013E75"/>
    <w:rsid w:val="133979BB"/>
    <w:rsid w:val="13CB1D5A"/>
    <w:rsid w:val="144007DA"/>
    <w:rsid w:val="147D36DA"/>
    <w:rsid w:val="14802228"/>
    <w:rsid w:val="14883D5E"/>
    <w:rsid w:val="14F87450"/>
    <w:rsid w:val="152D2716"/>
    <w:rsid w:val="153D49AF"/>
    <w:rsid w:val="15716E89"/>
    <w:rsid w:val="158A0CEE"/>
    <w:rsid w:val="16CA273F"/>
    <w:rsid w:val="16E90BD0"/>
    <w:rsid w:val="16EE720B"/>
    <w:rsid w:val="16FD0B8A"/>
    <w:rsid w:val="17EB2C0B"/>
    <w:rsid w:val="180C1191"/>
    <w:rsid w:val="18943B3F"/>
    <w:rsid w:val="18E95135"/>
    <w:rsid w:val="192411DF"/>
    <w:rsid w:val="19AA02C7"/>
    <w:rsid w:val="19C17789"/>
    <w:rsid w:val="19DF5504"/>
    <w:rsid w:val="19FB04B7"/>
    <w:rsid w:val="19FB77AE"/>
    <w:rsid w:val="1A81398A"/>
    <w:rsid w:val="1ACA7407"/>
    <w:rsid w:val="1B2B3011"/>
    <w:rsid w:val="1B2E25D1"/>
    <w:rsid w:val="1BE02471"/>
    <w:rsid w:val="1C024AF2"/>
    <w:rsid w:val="1C097575"/>
    <w:rsid w:val="1C282754"/>
    <w:rsid w:val="1C5F5321"/>
    <w:rsid w:val="1CC748C5"/>
    <w:rsid w:val="1D1A4231"/>
    <w:rsid w:val="1D2F528A"/>
    <w:rsid w:val="1D4B4E67"/>
    <w:rsid w:val="1D63357B"/>
    <w:rsid w:val="1D6B210C"/>
    <w:rsid w:val="1D8215E8"/>
    <w:rsid w:val="1E2B2C06"/>
    <w:rsid w:val="1E73422B"/>
    <w:rsid w:val="1EC46EB6"/>
    <w:rsid w:val="1F224B90"/>
    <w:rsid w:val="1F3776A0"/>
    <w:rsid w:val="1F7E3145"/>
    <w:rsid w:val="1FCC4B4D"/>
    <w:rsid w:val="20356203"/>
    <w:rsid w:val="20C10433"/>
    <w:rsid w:val="20F828DA"/>
    <w:rsid w:val="213B3EC7"/>
    <w:rsid w:val="213B7698"/>
    <w:rsid w:val="224B46DE"/>
    <w:rsid w:val="225034CC"/>
    <w:rsid w:val="229979FC"/>
    <w:rsid w:val="22DB743D"/>
    <w:rsid w:val="22F55831"/>
    <w:rsid w:val="230B217B"/>
    <w:rsid w:val="2418528A"/>
    <w:rsid w:val="24203E33"/>
    <w:rsid w:val="242739A7"/>
    <w:rsid w:val="24A0677E"/>
    <w:rsid w:val="24DE1A48"/>
    <w:rsid w:val="253563D1"/>
    <w:rsid w:val="25735895"/>
    <w:rsid w:val="25D44C68"/>
    <w:rsid w:val="25E56CE7"/>
    <w:rsid w:val="26524712"/>
    <w:rsid w:val="26554484"/>
    <w:rsid w:val="267419FA"/>
    <w:rsid w:val="27207C5F"/>
    <w:rsid w:val="277A12C5"/>
    <w:rsid w:val="27992C00"/>
    <w:rsid w:val="28236863"/>
    <w:rsid w:val="283612E1"/>
    <w:rsid w:val="28467782"/>
    <w:rsid w:val="286563E7"/>
    <w:rsid w:val="28EF20E9"/>
    <w:rsid w:val="290E1E7E"/>
    <w:rsid w:val="29282772"/>
    <w:rsid w:val="293B7802"/>
    <w:rsid w:val="29457356"/>
    <w:rsid w:val="297612F5"/>
    <w:rsid w:val="29877C78"/>
    <w:rsid w:val="29A44198"/>
    <w:rsid w:val="2A287C2C"/>
    <w:rsid w:val="2A831355"/>
    <w:rsid w:val="2A96294B"/>
    <w:rsid w:val="2B0B5564"/>
    <w:rsid w:val="2B8A67D1"/>
    <w:rsid w:val="2BAF0F39"/>
    <w:rsid w:val="2CCD7EC3"/>
    <w:rsid w:val="2CDA25DB"/>
    <w:rsid w:val="2D1C38C0"/>
    <w:rsid w:val="2D692D76"/>
    <w:rsid w:val="2DC90A93"/>
    <w:rsid w:val="2E8467B3"/>
    <w:rsid w:val="2F0022D1"/>
    <w:rsid w:val="2F78359F"/>
    <w:rsid w:val="2FA04EE0"/>
    <w:rsid w:val="2FC20777"/>
    <w:rsid w:val="2FC750C9"/>
    <w:rsid w:val="300C2E33"/>
    <w:rsid w:val="30473915"/>
    <w:rsid w:val="30585A6A"/>
    <w:rsid w:val="30D0104B"/>
    <w:rsid w:val="30E903F8"/>
    <w:rsid w:val="310C661D"/>
    <w:rsid w:val="3154632F"/>
    <w:rsid w:val="31CE7538"/>
    <w:rsid w:val="321065C8"/>
    <w:rsid w:val="322E4296"/>
    <w:rsid w:val="32AE6DDB"/>
    <w:rsid w:val="33590AC1"/>
    <w:rsid w:val="33A16340"/>
    <w:rsid w:val="33D931FA"/>
    <w:rsid w:val="348B57A9"/>
    <w:rsid w:val="34FB67AA"/>
    <w:rsid w:val="35041CE0"/>
    <w:rsid w:val="353900CA"/>
    <w:rsid w:val="35AA6206"/>
    <w:rsid w:val="35AF5E43"/>
    <w:rsid w:val="35BD5139"/>
    <w:rsid w:val="35DE26E4"/>
    <w:rsid w:val="35ED6B99"/>
    <w:rsid w:val="368D4E13"/>
    <w:rsid w:val="36C772D4"/>
    <w:rsid w:val="36C86E7A"/>
    <w:rsid w:val="370E77BA"/>
    <w:rsid w:val="3777168F"/>
    <w:rsid w:val="37D14B7F"/>
    <w:rsid w:val="380315C6"/>
    <w:rsid w:val="384B7613"/>
    <w:rsid w:val="387D09DB"/>
    <w:rsid w:val="3885623F"/>
    <w:rsid w:val="38C44640"/>
    <w:rsid w:val="38E67078"/>
    <w:rsid w:val="392040C6"/>
    <w:rsid w:val="398F1331"/>
    <w:rsid w:val="399B625F"/>
    <w:rsid w:val="39BF2738"/>
    <w:rsid w:val="39CB085F"/>
    <w:rsid w:val="39D92D0C"/>
    <w:rsid w:val="3A02714B"/>
    <w:rsid w:val="3A416F12"/>
    <w:rsid w:val="3A970BC9"/>
    <w:rsid w:val="3AA2057B"/>
    <w:rsid w:val="3B040A57"/>
    <w:rsid w:val="3B0A4EEC"/>
    <w:rsid w:val="3B4C6FAA"/>
    <w:rsid w:val="3C6D0FD5"/>
    <w:rsid w:val="3CA134CD"/>
    <w:rsid w:val="3D01657E"/>
    <w:rsid w:val="3D6B6434"/>
    <w:rsid w:val="3DD31CCC"/>
    <w:rsid w:val="3DE361C3"/>
    <w:rsid w:val="3E0E7280"/>
    <w:rsid w:val="3E3C1F96"/>
    <w:rsid w:val="3E3D227A"/>
    <w:rsid w:val="3F92704A"/>
    <w:rsid w:val="3FAE0711"/>
    <w:rsid w:val="401278CD"/>
    <w:rsid w:val="40464551"/>
    <w:rsid w:val="40577E08"/>
    <w:rsid w:val="4065774D"/>
    <w:rsid w:val="406640F6"/>
    <w:rsid w:val="406B4F65"/>
    <w:rsid w:val="40714CD7"/>
    <w:rsid w:val="41230F41"/>
    <w:rsid w:val="413F6FD3"/>
    <w:rsid w:val="415E3E01"/>
    <w:rsid w:val="420D63E0"/>
    <w:rsid w:val="42885177"/>
    <w:rsid w:val="431C0F28"/>
    <w:rsid w:val="43C30B7D"/>
    <w:rsid w:val="44253309"/>
    <w:rsid w:val="444D7564"/>
    <w:rsid w:val="449E21A4"/>
    <w:rsid w:val="44FC5405"/>
    <w:rsid w:val="45686F11"/>
    <w:rsid w:val="464500EA"/>
    <w:rsid w:val="467C0BED"/>
    <w:rsid w:val="47663D69"/>
    <w:rsid w:val="47865578"/>
    <w:rsid w:val="47987E60"/>
    <w:rsid w:val="479B52A4"/>
    <w:rsid w:val="48043BE1"/>
    <w:rsid w:val="48800C8A"/>
    <w:rsid w:val="48C51204"/>
    <w:rsid w:val="490F7DE0"/>
    <w:rsid w:val="49AD1844"/>
    <w:rsid w:val="49E103F1"/>
    <w:rsid w:val="4B057596"/>
    <w:rsid w:val="4BBC2C74"/>
    <w:rsid w:val="4C0C3A94"/>
    <w:rsid w:val="4C9F7ACE"/>
    <w:rsid w:val="4CF460BD"/>
    <w:rsid w:val="4D6B007A"/>
    <w:rsid w:val="4D7162EC"/>
    <w:rsid w:val="4DB820BB"/>
    <w:rsid w:val="4DB8235A"/>
    <w:rsid w:val="4E4B2733"/>
    <w:rsid w:val="4E9F24F9"/>
    <w:rsid w:val="4EBC741A"/>
    <w:rsid w:val="4F44478B"/>
    <w:rsid w:val="4F92774D"/>
    <w:rsid w:val="4FD30C1D"/>
    <w:rsid w:val="502917DA"/>
    <w:rsid w:val="50756BF8"/>
    <w:rsid w:val="51491EE4"/>
    <w:rsid w:val="51BF39A4"/>
    <w:rsid w:val="524417D3"/>
    <w:rsid w:val="52955E29"/>
    <w:rsid w:val="53487A2E"/>
    <w:rsid w:val="53735C19"/>
    <w:rsid w:val="53A91F41"/>
    <w:rsid w:val="53F15206"/>
    <w:rsid w:val="543823EC"/>
    <w:rsid w:val="544F5101"/>
    <w:rsid w:val="54674668"/>
    <w:rsid w:val="549A57A7"/>
    <w:rsid w:val="54A54267"/>
    <w:rsid w:val="54CA67F4"/>
    <w:rsid w:val="54FA0CB2"/>
    <w:rsid w:val="552B5BCF"/>
    <w:rsid w:val="555676DA"/>
    <w:rsid w:val="560C485F"/>
    <w:rsid w:val="564221DE"/>
    <w:rsid w:val="57B04229"/>
    <w:rsid w:val="5844180B"/>
    <w:rsid w:val="58A928A1"/>
    <w:rsid w:val="58E20841"/>
    <w:rsid w:val="59263D2E"/>
    <w:rsid w:val="59372322"/>
    <w:rsid w:val="5964067E"/>
    <w:rsid w:val="597E6CD4"/>
    <w:rsid w:val="599D7B73"/>
    <w:rsid w:val="59E506C3"/>
    <w:rsid w:val="5A523061"/>
    <w:rsid w:val="5A5634E4"/>
    <w:rsid w:val="5B2054E5"/>
    <w:rsid w:val="5B4E23F9"/>
    <w:rsid w:val="5B901535"/>
    <w:rsid w:val="5BB7432C"/>
    <w:rsid w:val="5CCC4940"/>
    <w:rsid w:val="5CEB43C5"/>
    <w:rsid w:val="5D7A7361"/>
    <w:rsid w:val="5E0D6DCF"/>
    <w:rsid w:val="5E294ED1"/>
    <w:rsid w:val="5F5E07B0"/>
    <w:rsid w:val="60104B6C"/>
    <w:rsid w:val="60366EE8"/>
    <w:rsid w:val="607C4259"/>
    <w:rsid w:val="60B42212"/>
    <w:rsid w:val="60BE09F5"/>
    <w:rsid w:val="610F646E"/>
    <w:rsid w:val="611E386D"/>
    <w:rsid w:val="620C335D"/>
    <w:rsid w:val="624640BF"/>
    <w:rsid w:val="627D02E8"/>
    <w:rsid w:val="62854688"/>
    <w:rsid w:val="63076230"/>
    <w:rsid w:val="635732EC"/>
    <w:rsid w:val="635B52B4"/>
    <w:rsid w:val="637E0391"/>
    <w:rsid w:val="638059E4"/>
    <w:rsid w:val="63852586"/>
    <w:rsid w:val="645D0CEF"/>
    <w:rsid w:val="64751AB5"/>
    <w:rsid w:val="647A3138"/>
    <w:rsid w:val="647C73B5"/>
    <w:rsid w:val="64BB20FD"/>
    <w:rsid w:val="65266D45"/>
    <w:rsid w:val="65371A32"/>
    <w:rsid w:val="65636F60"/>
    <w:rsid w:val="65871685"/>
    <w:rsid w:val="658B2148"/>
    <w:rsid w:val="65903058"/>
    <w:rsid w:val="65BB1B55"/>
    <w:rsid w:val="65CB082A"/>
    <w:rsid w:val="663007CB"/>
    <w:rsid w:val="66A3616C"/>
    <w:rsid w:val="670A71B6"/>
    <w:rsid w:val="670F2468"/>
    <w:rsid w:val="672D5830"/>
    <w:rsid w:val="6742032C"/>
    <w:rsid w:val="67977EF6"/>
    <w:rsid w:val="686029EA"/>
    <w:rsid w:val="687F690B"/>
    <w:rsid w:val="68B47800"/>
    <w:rsid w:val="6919362A"/>
    <w:rsid w:val="693D3F93"/>
    <w:rsid w:val="69803FBF"/>
    <w:rsid w:val="69D11846"/>
    <w:rsid w:val="69FB3B2A"/>
    <w:rsid w:val="6A79181E"/>
    <w:rsid w:val="6AD96691"/>
    <w:rsid w:val="6B2E7E43"/>
    <w:rsid w:val="6B461D59"/>
    <w:rsid w:val="6B7A31FD"/>
    <w:rsid w:val="6BA67F39"/>
    <w:rsid w:val="6BC22D50"/>
    <w:rsid w:val="6BD420FB"/>
    <w:rsid w:val="6BFC5605"/>
    <w:rsid w:val="6C311941"/>
    <w:rsid w:val="6C375829"/>
    <w:rsid w:val="6C710A93"/>
    <w:rsid w:val="6CE6472D"/>
    <w:rsid w:val="6D1674CC"/>
    <w:rsid w:val="6D27494F"/>
    <w:rsid w:val="6D340FE1"/>
    <w:rsid w:val="6D590A95"/>
    <w:rsid w:val="6D9F790C"/>
    <w:rsid w:val="6DAD3BBC"/>
    <w:rsid w:val="6E0948C6"/>
    <w:rsid w:val="6E24221C"/>
    <w:rsid w:val="6E87616F"/>
    <w:rsid w:val="6F3D6FE7"/>
    <w:rsid w:val="6F7F2C5F"/>
    <w:rsid w:val="6FA00FFF"/>
    <w:rsid w:val="70164F09"/>
    <w:rsid w:val="70A22443"/>
    <w:rsid w:val="70C93F89"/>
    <w:rsid w:val="70E3311C"/>
    <w:rsid w:val="718553FF"/>
    <w:rsid w:val="718940B6"/>
    <w:rsid w:val="72433FFE"/>
    <w:rsid w:val="72C728E4"/>
    <w:rsid w:val="736A04E6"/>
    <w:rsid w:val="73C56B73"/>
    <w:rsid w:val="73CF43FE"/>
    <w:rsid w:val="73D83E24"/>
    <w:rsid w:val="73E24AAE"/>
    <w:rsid w:val="748A5454"/>
    <w:rsid w:val="749C0A7D"/>
    <w:rsid w:val="74E81D27"/>
    <w:rsid w:val="75577D2D"/>
    <w:rsid w:val="75F832B1"/>
    <w:rsid w:val="760553D8"/>
    <w:rsid w:val="761A3A75"/>
    <w:rsid w:val="76395E0D"/>
    <w:rsid w:val="76920A7B"/>
    <w:rsid w:val="76BD0A3C"/>
    <w:rsid w:val="76F669DF"/>
    <w:rsid w:val="77645418"/>
    <w:rsid w:val="77736A39"/>
    <w:rsid w:val="77C96A71"/>
    <w:rsid w:val="77DC5E80"/>
    <w:rsid w:val="793036D4"/>
    <w:rsid w:val="79C5708C"/>
    <w:rsid w:val="79CF25CE"/>
    <w:rsid w:val="7A455132"/>
    <w:rsid w:val="7AF52D04"/>
    <w:rsid w:val="7B11678F"/>
    <w:rsid w:val="7C47223D"/>
    <w:rsid w:val="7C5F410D"/>
    <w:rsid w:val="7D7D098D"/>
    <w:rsid w:val="7DF606EA"/>
    <w:rsid w:val="7E477255"/>
    <w:rsid w:val="7EDF1754"/>
    <w:rsid w:val="7F694C7E"/>
    <w:rsid w:val="7FEE5563"/>
    <w:rsid w:val="7FFA60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2020-12-25T10:16:00Z</cp:lastPrinted>
  <dcterms:modified xsi:type="dcterms:W3CDTF">2021-02-08T04:32:39Z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