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米林县水利局2020年政府信息公开工作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年度报告</w:t>
      </w:r>
    </w:p>
    <w:p>
      <w:pPr>
        <w:spacing w:line="57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根据《中华人民共和国政府信息公开条例》(国务院令第711号，以下简称《条例》)要求，现公布米林县水利局2020年政府信息公开工作年度报告。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本报告包括总体情况、主动公开政府信息情况、收到和处理政府信息公开申请情况、政府信息公开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行政复议和行政诉讼情况、存在的主要问题及改进情况、其他需要报告的事项等六个部分。除特别说明的外，所列数据统计时限为2020年1月1日至2020年12月31日。公众如需进一步咨询了解相关信息，请与米林县水利局联系(地址：西藏自治区林芝市米林县福州东路7号;邮编：860500;电话：0894-5454511)。</w:t>
      </w:r>
    </w:p>
    <w:p>
      <w:pPr>
        <w:spacing w:line="57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2020年以来，县水利局认真贯彻落实《中华人民共和国政府信息公开条例》，坚持以公开为常态，进一步加强组织领导，完善体制机制，突出重点，狠抓落实，有序推进政府信息公开工作，取得了新成效。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局领导高度重视振幅信息公开工作，进一步调整充实米林县水利局政府信息公开领导小组，领导小组办公室设在局办公室，指定专人具体负责有关信息的收集、整理和日常工作的处理。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（二）完善工作机制。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进一步完善政府信息公开责任制，按照“谁主管、谁负责”的原则，将责任落实到具体负责人，规范信息发布。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（三）强化监督保障。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将政府信息公开纳入重要议事日程，与各项重点工作同部署、同实施、同考核，进一步强化各项重点工作的公开责任，明确目标任务，提升工作水平。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二、主动公开情况</w:t>
      </w:r>
    </w:p>
    <w:tbl>
      <w:tblPr>
        <w:tblStyle w:val="4"/>
        <w:tblW w:w="8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070"/>
        <w:gridCol w:w="6"/>
        <w:gridCol w:w="1267"/>
        <w:gridCol w:w="2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50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19.62万元</w:t>
            </w:r>
          </w:p>
        </w:tc>
      </w:tr>
    </w:tbl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4"/>
        <w:tblW w:w="9280" w:type="dxa"/>
        <w:jc w:val="center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58"/>
        <w:gridCol w:w="2137"/>
        <w:gridCol w:w="828"/>
        <w:gridCol w:w="768"/>
        <w:gridCol w:w="767"/>
        <w:gridCol w:w="828"/>
        <w:gridCol w:w="993"/>
        <w:gridCol w:w="722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61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自然人</w:t>
            </w:r>
          </w:p>
        </w:tc>
        <w:tc>
          <w:tcPr>
            <w:tcW w:w="40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商业企业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科研机构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社会公益组织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法律服务机构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其他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一、本年新收政府信息公开申请数量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二、上年结转政府信息公开申请数量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三、本年度办理结果</w:t>
            </w: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（一）予以公开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（三）不予公开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1.属于国家秘密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2.其他法律行政法规禁止公开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3.危及“三安全一稳定”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4.保护第三方合法权益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5.属于三类内部事务信息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6.属于四类过程性信息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7.属于行政执法案卷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8.属于行政查询事项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（四）无法提供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1.本机关不掌握相关政府信息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2.没有现成信息需要另行制作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3.补正后申请内容仍不明确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（五）不予处理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1.信访举报投诉类申请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3.要求提供公开出版物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4.无正当理由大量反复申请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5.要求行政机关确认或重新出具已获取信息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（六）其他处理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（七）总计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四、结转下年度继续办理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</w:tbl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</w:tbl>
    <w:p>
      <w:pPr>
        <w:widowControl/>
        <w:spacing w:line="576" w:lineRule="exact"/>
        <w:ind w:firstLine="640" w:firstLineChars="200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五、存在的主要问题及改进情况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一年来，我局政府信息公开工作虽取得一定的成效，但仍存在一些问题：一是工作机制还不够完善，导致有的信息公开不及时；二是信息公开涉及面不够完善；三是信息公开形式有待拓展。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2021年，我局将继续贯彻认真落实《条例》要求，进一步积极推进政府信息公开工作，主要做到以下三个方面：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一是进一步明确责任分工，健全有关工作机制，加强信息人员与各办、有关单位的沟通协调，努力将信息收集和公开同步进行，确保信息的及时、准确、全面，把政府信息公开工作落到实处。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二是进一步规范和完善政府信息公开工作的内容和形式，对涉及农牧民群众关心的重大问题、重大决策及时公开，提高公开针对性。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三是进一步加强队伍建设，搞好人员调配，加强组织培训，进一步提升政府信息公开工作人员的业务能力和工作水平。</w:t>
      </w:r>
    </w:p>
    <w:p>
      <w:pPr>
        <w:widowControl/>
        <w:spacing w:line="578" w:lineRule="exact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 xml:space="preserve">    六、其他需要报告的事项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无。</w:t>
      </w:r>
    </w:p>
    <w:p>
      <w:pPr>
        <w:spacing w:line="576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right="64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西藏米林县水利局</w:t>
      </w:r>
    </w:p>
    <w:p>
      <w:pPr>
        <w:spacing w:line="576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2021年1月22日</w:t>
      </w:r>
    </w:p>
    <w:sectPr>
      <w:footerReference r:id="rId3" w:type="default"/>
      <w:pgSz w:w="12240" w:h="15840"/>
      <w:pgMar w:top="2098" w:right="1474" w:bottom="1984" w:left="1587" w:header="720" w:footer="720" w:gutter="0"/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NotTrackMoves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C04"/>
    <w:rsid w:val="00171B3A"/>
    <w:rsid w:val="001B0D0B"/>
    <w:rsid w:val="001D38C8"/>
    <w:rsid w:val="00210575"/>
    <w:rsid w:val="002131F7"/>
    <w:rsid w:val="00271B00"/>
    <w:rsid w:val="00320312"/>
    <w:rsid w:val="00383BF7"/>
    <w:rsid w:val="00434795"/>
    <w:rsid w:val="004B3B58"/>
    <w:rsid w:val="005351E3"/>
    <w:rsid w:val="0057268D"/>
    <w:rsid w:val="005D5BE7"/>
    <w:rsid w:val="005F13C2"/>
    <w:rsid w:val="00694EB7"/>
    <w:rsid w:val="006B295A"/>
    <w:rsid w:val="006D21D2"/>
    <w:rsid w:val="00707B0B"/>
    <w:rsid w:val="007A37BA"/>
    <w:rsid w:val="008072F3"/>
    <w:rsid w:val="00821648"/>
    <w:rsid w:val="0085598F"/>
    <w:rsid w:val="008D1C5F"/>
    <w:rsid w:val="009148A0"/>
    <w:rsid w:val="00924454"/>
    <w:rsid w:val="00965B08"/>
    <w:rsid w:val="00970D1F"/>
    <w:rsid w:val="00987E10"/>
    <w:rsid w:val="009C0090"/>
    <w:rsid w:val="00A15059"/>
    <w:rsid w:val="00A1562D"/>
    <w:rsid w:val="00A61C04"/>
    <w:rsid w:val="00B26D95"/>
    <w:rsid w:val="00B8257B"/>
    <w:rsid w:val="00BD79CE"/>
    <w:rsid w:val="00C20126"/>
    <w:rsid w:val="00DC39D0"/>
    <w:rsid w:val="00DF47E7"/>
    <w:rsid w:val="00E13F27"/>
    <w:rsid w:val="00F14694"/>
    <w:rsid w:val="00F2742E"/>
    <w:rsid w:val="00F72350"/>
    <w:rsid w:val="00FF6BA5"/>
    <w:rsid w:val="3E9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semiHidden/>
    <w:unhideWhenUsed/>
    <w:uiPriority w:val="99"/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341</Words>
  <Characters>1946</Characters>
  <Lines>16</Lines>
  <Paragraphs>4</Paragraphs>
  <TotalTime>133</TotalTime>
  <ScaleCrop>false</ScaleCrop>
  <LinksUpToDate>false</LinksUpToDate>
  <CharactersWithSpaces>2283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2020-12-16T07:30:00Z</dcterms:created>
  <dc:creator>Administrator</dc:creator>
  <cp:lastModifiedBy>Administrator</cp:lastModifiedBy>
  <cp:lastPrinted>2021-01-28T09:02:00Z</cp:lastPrinted>
  <dcterms:modified xsi:type="dcterms:W3CDTF">2021-01-29T03:20:04Z</dcterms:modified>
  <dc:title>XXX2020年政府信息公开工作年度报告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