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米林县卫健委关于2020年度政府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信息公开工作年度报告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outlineLvl w:val="9"/>
        <w:rPr>
          <w:rFonts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根据《中华人民共和国政府信息公开条例》（国务院令第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711号，以下简称条例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）要求，县公布米林县卫生健康委员会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2020年政府信息公开工作年度报告。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本报告包括总体情况、主动公开政府信息情况、收到和处理政府信息公开申请情况、政府信息公开行政复议和行政诉讼情况、存在的主要问题及改进情况等我五个部分。除特别说明的以外，所列数据统计时限为2020年1月1日至2020年12月31日。报告电子版可在米林县人民政府网下载（网址http：//www.milin.gov.cn）。公开如需进一步咨询了解相关信息，请与米林县卫生健康委员会单位联系（地址：林芝市米林县福州东路6号，邮编860500，电话0894-5452173，邮箱mlxwsjkwyh@163.com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2020年，在县委、县政府的坚强领导下，我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紧扣全县卫生健康中心重点工作，围绕人民群众重点关切问题，借力“互联网+政务服务”，及时、准确公开各类政府信息，及时回应社会关切，推动卫生健康政务公开工作取得实效。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（一）加强组织领导，建立健全工作推进机制。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信息公开工作是一项涉及面广、专业性强、实效性强的系统工程。为全面有序推动政务公开工作，我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成立了以党组书记、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主任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为组长，形成了主要领导亲自抓、分管领导具体抓的工作机制。指定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名工作人员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负责相关工作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，确保政务公开工作有机构承担、有专人负责。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（二）提升工作质量完善公开制度。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认真贯彻落实政府信息公开条例，把信息公开作为转变政府职能、提高服务效率、提升政府形象、促进依法行政、加强廉政建设的重要举措，不断强化领导，健全完善机制，加强工作制度建设，全面推进决策公开、执行公开、管理公开、服务公开和结果公开，以公开促服务、以公开促监督、以公开促效能，推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信息公开工作取得了明显成效，有力保障了人民群众对卫生健康政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务工作的知情权、参与权和监督权的重要途径。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（三）加强信息公开，及时主动公开政府信息。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坚持以公开为常态、不公开为例外的原则，及时、主动、准确公开政府信息，深入推进政务公开。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主动公开法定公开内容。及时公开政策法规、规划计划、通知公告等内容，更新发布机关机构改革、三定方案、领导班子成员分工调整等人事信息。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及时公开卫生健康领域民生信息。围绕公众关切的医疗卫生、健康促进、惠民政策等内容，我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加大了公开力度，进一步拓展公开渠道，丰富公开内容，扩大了公众的覆盖面。我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委拟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开设“健康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米林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”微信公众号，多渠道、多层次向社会公布卫生健康领域各类信息。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重点公开新冠肺炎疫情等公共卫生突发事件信息。今年年初，我国遭遇了新中国成立以来传播速度最快、感染范围最广、防控难度最大的新冠肺炎疫情。我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作为疫情防控的主战场和阻击疫情的主力军，全力开展疫情防控救治各项工作，织牢织密疫情防控网。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（四）推进网上办事服务公开。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根据卫生健康行政部门职责，我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制定了部门权责清单，经机构编制部门审核后，全部公布到省机构编制网、政务服务网上大厅和政府信息公开网站。公布了行政许可事项的法律依据，受理范围、审批条件、受理地点、申请材料清单、审批时限、审批流程、审批服务等内容，让业务办理人员和办事群众一目了然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二、主动公开政府信息情况</w:t>
      </w:r>
    </w:p>
    <w:tbl>
      <w:tblPr>
        <w:tblStyle w:val="3"/>
        <w:tblW w:w="885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9"/>
        <w:gridCol w:w="1910"/>
        <w:gridCol w:w="1290"/>
        <w:gridCol w:w="24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第二十条第（一）项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信息内容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本年新制作数量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u w:val="none"/>
              </w:rPr>
              <w:t>本年新公开数量</w:t>
            </w:r>
          </w:p>
        </w:tc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对外公开总数量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规章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规范性文件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第二十条第（五）项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信息内容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上一年项目数量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本年增/减</w:t>
            </w:r>
          </w:p>
        </w:tc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行政许可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其他对外管理服务事项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第二十条第（六）项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信息内容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上一年项目数量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本年增/减</w:t>
            </w:r>
          </w:p>
        </w:tc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行政处罚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190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行政强制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第二十条第（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八）项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信息内容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上一年项目数量</w:t>
            </w:r>
          </w:p>
        </w:tc>
        <w:tc>
          <w:tcPr>
            <w:tcW w:w="37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本年增/减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行政事业性收费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1127</w:t>
            </w:r>
          </w:p>
        </w:tc>
        <w:tc>
          <w:tcPr>
            <w:tcW w:w="37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第二十条第（九）项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信息内容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釆购项目数量</w:t>
            </w:r>
          </w:p>
        </w:tc>
        <w:tc>
          <w:tcPr>
            <w:tcW w:w="37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釆购总金额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政府集中采购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576" w:lineRule="exact"/>
        <w:ind w:left="0" w:right="0" w:firstLine="42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 三、收到和处理政府信息公开申请情况</w:t>
      </w:r>
    </w:p>
    <w:tbl>
      <w:tblPr>
        <w:tblStyle w:val="3"/>
        <w:tblW w:w="885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826"/>
        <w:gridCol w:w="1967"/>
        <w:gridCol w:w="630"/>
        <w:gridCol w:w="681"/>
        <w:gridCol w:w="681"/>
        <w:gridCol w:w="720"/>
        <w:gridCol w:w="862"/>
        <w:gridCol w:w="668"/>
        <w:gridCol w:w="120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（本列数据的勾稽关系为：第一项加第 二项之和，等于第三项加第四项之和）</w:t>
            </w:r>
          </w:p>
        </w:tc>
        <w:tc>
          <w:tcPr>
            <w:tcW w:w="545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申请人情况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404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自然人</w:t>
            </w:r>
          </w:p>
        </w:tc>
        <w:tc>
          <w:tcPr>
            <w:tcW w:w="361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法人或其他组织</w:t>
            </w:r>
          </w:p>
        </w:tc>
        <w:tc>
          <w:tcPr>
            <w:tcW w:w="12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总计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商业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企业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科研 机构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社会 公益 组织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法律服 务机构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其他</w:t>
            </w:r>
          </w:p>
        </w:tc>
        <w:tc>
          <w:tcPr>
            <w:tcW w:w="12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 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三、 本年 度办 理结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果</w:t>
            </w:r>
          </w:p>
        </w:tc>
        <w:tc>
          <w:tcPr>
            <w:tcW w:w="27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（一）予以公开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（二）部分公开（区分处理的， 只计这一情形，不计其他情形）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（三） 不予公 开</w:t>
            </w: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1.属于国家秘密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2.其他法律行政法规 禁止公开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3.危及“三安全一稳 定”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4.保护第三方合法权 益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5 .属于三类内部事务 信息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6.属于四类过程性信 息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7.属于行政执法案卷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8.属于行政查询事项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（四） 无法提 供</w:t>
            </w: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1.本机关不掌握相关 政府信息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2.没有现成信息需要 另行制作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3.补正后申请内容仍 不明确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（五） 不予处 理</w:t>
            </w: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1.信访举报投诉类申 请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2.重复申请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t>3,要求提供公开出版 物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/>
              </w:rPr>
              <w:t>4.无正当理由大量反 复申请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t>5.要求行政机关确认 或重新出具已获取信 息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（六）其他处理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 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（七）总计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 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四、结转下年度继续办理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 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 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576" w:lineRule="exact"/>
        <w:ind w:left="0" w:right="0" w:firstLine="42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 四、政府信息公开行政复议、行政诉讼情况</w:t>
      </w:r>
    </w:p>
    <w:tbl>
      <w:tblPr>
        <w:tblStyle w:val="3"/>
        <w:tblW w:w="885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548"/>
        <w:gridCol w:w="548"/>
        <w:gridCol w:w="548"/>
        <w:gridCol w:w="625"/>
        <w:gridCol w:w="497"/>
        <w:gridCol w:w="548"/>
        <w:gridCol w:w="548"/>
        <w:gridCol w:w="548"/>
        <w:gridCol w:w="574"/>
        <w:gridCol w:w="548"/>
        <w:gridCol w:w="548"/>
        <w:gridCol w:w="549"/>
        <w:gridCol w:w="549"/>
        <w:gridCol w:w="11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行政复议</w:t>
            </w:r>
          </w:p>
        </w:tc>
        <w:tc>
          <w:tcPr>
            <w:tcW w:w="6024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行政诉讼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结果 维持</w:t>
            </w:r>
          </w:p>
        </w:tc>
        <w:tc>
          <w:tcPr>
            <w:tcW w:w="5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结果 纠正</w:t>
            </w:r>
          </w:p>
        </w:tc>
        <w:tc>
          <w:tcPr>
            <w:tcW w:w="5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其他 结果</w:t>
            </w:r>
          </w:p>
        </w:tc>
        <w:tc>
          <w:tcPr>
            <w:tcW w:w="5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尚未 审结</w:t>
            </w:r>
          </w:p>
        </w:tc>
        <w:tc>
          <w:tcPr>
            <w:tcW w:w="6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总计</w:t>
            </w:r>
          </w:p>
        </w:tc>
        <w:tc>
          <w:tcPr>
            <w:tcW w:w="271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未经复议直接起诉</w:t>
            </w:r>
          </w:p>
        </w:tc>
        <w:tc>
          <w:tcPr>
            <w:tcW w:w="3309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复议后起诉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结果 维持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结 果 纠 正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其他 结果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尚未 审结</w:t>
            </w:r>
          </w:p>
        </w:tc>
        <w:tc>
          <w:tcPr>
            <w:tcW w:w="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总 计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结果 维持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结果 纠正</w:t>
            </w:r>
          </w:p>
        </w:tc>
        <w:tc>
          <w:tcPr>
            <w:tcW w:w="5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其他 结果</w:t>
            </w:r>
          </w:p>
        </w:tc>
        <w:tc>
          <w:tcPr>
            <w:tcW w:w="5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尚未 审结</w:t>
            </w:r>
          </w:p>
        </w:tc>
        <w:tc>
          <w:tcPr>
            <w:tcW w:w="1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总 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4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1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.上级要求报送的资料和数据较多，部门之间的协调程度不够，信息公开工作的责任落实和监督机制有待于进一步完善落实。建立健全监督考核机制。将信息公开工作纳入绩效考评的内容，对信息公开工作落实不到位的，予以通报批评；对违反公开有关规定、不履行公开义务或公开不应当公开事项并造成严重影响的，依法依规严肃追究责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.优化服务平台，加强平台建设。信息公开的时效性和内容丰富性还有待提高。政府门户网站是信息公开第一平台，在遵循公平、公正、便民的原则外，要充分发挥主观能动性提高政府门户网站信息发布的时效性。进一步加强内容保障，力争在粉丝数、图文发布数、阅读量、在看人次等多个角度实现突破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无其他需要报告的事项。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    米林县卫生健康委员会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      2021年1月28日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F0A77"/>
    <w:rsid w:val="02772A0C"/>
    <w:rsid w:val="02881CA1"/>
    <w:rsid w:val="02B6630B"/>
    <w:rsid w:val="0348391D"/>
    <w:rsid w:val="03A5476B"/>
    <w:rsid w:val="04E17658"/>
    <w:rsid w:val="050B77FE"/>
    <w:rsid w:val="0557383B"/>
    <w:rsid w:val="0584201B"/>
    <w:rsid w:val="078F27B0"/>
    <w:rsid w:val="089064C2"/>
    <w:rsid w:val="0A4E4A8C"/>
    <w:rsid w:val="0B021B87"/>
    <w:rsid w:val="0BC22D23"/>
    <w:rsid w:val="0BD94F16"/>
    <w:rsid w:val="0C9A1D23"/>
    <w:rsid w:val="0D4743F0"/>
    <w:rsid w:val="0F8779C1"/>
    <w:rsid w:val="115B5DE6"/>
    <w:rsid w:val="11BD520E"/>
    <w:rsid w:val="12D16197"/>
    <w:rsid w:val="131B3F67"/>
    <w:rsid w:val="13E02BB9"/>
    <w:rsid w:val="141D4E98"/>
    <w:rsid w:val="146A3988"/>
    <w:rsid w:val="15121AEA"/>
    <w:rsid w:val="15D17615"/>
    <w:rsid w:val="15E327EB"/>
    <w:rsid w:val="15EB6AA1"/>
    <w:rsid w:val="170869F5"/>
    <w:rsid w:val="172E43BE"/>
    <w:rsid w:val="17BB0E2E"/>
    <w:rsid w:val="17C946BB"/>
    <w:rsid w:val="1833482E"/>
    <w:rsid w:val="19D352A6"/>
    <w:rsid w:val="1A5E5CBA"/>
    <w:rsid w:val="1B034B84"/>
    <w:rsid w:val="1B906A65"/>
    <w:rsid w:val="1C4619CA"/>
    <w:rsid w:val="1FDA705D"/>
    <w:rsid w:val="1FDB0D38"/>
    <w:rsid w:val="20270721"/>
    <w:rsid w:val="219A2DC2"/>
    <w:rsid w:val="220959BF"/>
    <w:rsid w:val="22CF5014"/>
    <w:rsid w:val="24C144FC"/>
    <w:rsid w:val="25E95E72"/>
    <w:rsid w:val="25EA781D"/>
    <w:rsid w:val="26C60DA5"/>
    <w:rsid w:val="26D354CB"/>
    <w:rsid w:val="28765BCC"/>
    <w:rsid w:val="2C766AD0"/>
    <w:rsid w:val="2DC858E8"/>
    <w:rsid w:val="2E0405D4"/>
    <w:rsid w:val="32DD317D"/>
    <w:rsid w:val="331D38FE"/>
    <w:rsid w:val="33A4749C"/>
    <w:rsid w:val="349926AE"/>
    <w:rsid w:val="35996303"/>
    <w:rsid w:val="36755A41"/>
    <w:rsid w:val="36D65C70"/>
    <w:rsid w:val="3A083561"/>
    <w:rsid w:val="3B542B1B"/>
    <w:rsid w:val="3E186738"/>
    <w:rsid w:val="3E323D47"/>
    <w:rsid w:val="401B4E13"/>
    <w:rsid w:val="40632869"/>
    <w:rsid w:val="41A741CD"/>
    <w:rsid w:val="42035D89"/>
    <w:rsid w:val="43DD1219"/>
    <w:rsid w:val="44412CA3"/>
    <w:rsid w:val="44E328F7"/>
    <w:rsid w:val="4533022A"/>
    <w:rsid w:val="456B6D41"/>
    <w:rsid w:val="47284226"/>
    <w:rsid w:val="49A364AB"/>
    <w:rsid w:val="49D2154B"/>
    <w:rsid w:val="49EF19CB"/>
    <w:rsid w:val="4A626B23"/>
    <w:rsid w:val="4C2D7D39"/>
    <w:rsid w:val="4C4916EB"/>
    <w:rsid w:val="4D810EC8"/>
    <w:rsid w:val="4E4D0AA5"/>
    <w:rsid w:val="4EC45957"/>
    <w:rsid w:val="4F5946FE"/>
    <w:rsid w:val="4F7C5E20"/>
    <w:rsid w:val="5045130B"/>
    <w:rsid w:val="51A92209"/>
    <w:rsid w:val="524A21E6"/>
    <w:rsid w:val="53B23B99"/>
    <w:rsid w:val="54A15441"/>
    <w:rsid w:val="55853879"/>
    <w:rsid w:val="55A62229"/>
    <w:rsid w:val="55BE0E42"/>
    <w:rsid w:val="59395342"/>
    <w:rsid w:val="5A0C3D14"/>
    <w:rsid w:val="5A690FCD"/>
    <w:rsid w:val="5B4E2DB6"/>
    <w:rsid w:val="5DF55943"/>
    <w:rsid w:val="5E697A70"/>
    <w:rsid w:val="61A63771"/>
    <w:rsid w:val="61E950BE"/>
    <w:rsid w:val="61EB7FFD"/>
    <w:rsid w:val="61F7718E"/>
    <w:rsid w:val="62C477EE"/>
    <w:rsid w:val="638C5EBE"/>
    <w:rsid w:val="6482286D"/>
    <w:rsid w:val="64F54A43"/>
    <w:rsid w:val="67B4208E"/>
    <w:rsid w:val="68E14F2B"/>
    <w:rsid w:val="698B4A4C"/>
    <w:rsid w:val="6B1E19D9"/>
    <w:rsid w:val="6BA6776A"/>
    <w:rsid w:val="6E1837F2"/>
    <w:rsid w:val="6EF5293C"/>
    <w:rsid w:val="705A7D4C"/>
    <w:rsid w:val="706A6014"/>
    <w:rsid w:val="72180AA0"/>
    <w:rsid w:val="72641506"/>
    <w:rsid w:val="751F7CD5"/>
    <w:rsid w:val="773A064A"/>
    <w:rsid w:val="774B35A5"/>
    <w:rsid w:val="78010C00"/>
    <w:rsid w:val="78E4477C"/>
    <w:rsid w:val="7AAF12DA"/>
    <w:rsid w:val="7BBA6496"/>
    <w:rsid w:val="7D034A07"/>
    <w:rsid w:val="7DAB1457"/>
    <w:rsid w:val="7DAB67E8"/>
    <w:rsid w:val="7EB57014"/>
    <w:rsid w:val="7ED52538"/>
    <w:rsid w:val="7F423CD6"/>
    <w:rsid w:val="7F87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2021-01-28T02:15:00Z</dcterms:created>
  <dc:creator>Administrator</dc:creator>
  <cp:lastModifiedBy>Administrator</cp:lastModifiedBy>
  <dcterms:modified xsi:type="dcterms:W3CDTF">2021-01-29T03:13:02Z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