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南伊珞巴民族乡2020年政府信息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根据《中华人民共和国政府信息公开条例》（国务院令第711号，以下简称《条例》）要求，现公布米林县南伊乡2020年政府信息公开工作年度报告。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行政诉讼情况、存在的主要问题及改进情况等五个部分，除特别说明的外，所列数据统计时限为2020年1月1日至2020年12月31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公开如需进一步咨询了解相关信息，请与米林县南伊乡政府联系（地址：米林县南伊乡；邮编：860500；电话：0894-5452736）。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一、总体情况</w:t>
      </w:r>
    </w:p>
    <w:p>
      <w:pPr>
        <w:pStyle w:val="4"/>
        <w:widowControl/>
        <w:spacing w:before="0" w:beforeAutospacing="0" w:after="0" w:afterAutospacing="0" w:line="576" w:lineRule="exact"/>
        <w:ind w:firstLine="420"/>
        <w:jc w:val="both"/>
        <w:rPr>
          <w:rFonts w:ascii="仿宋_GB2312" w:hAnsi="微软雅黑" w:eastAsia="仿宋_GB2312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2020年度，南伊乡人民政府在县委县政府的正确领导下，在县政府办的直接指导下，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人民共和国政府信息公开条例》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要求，坚持依法行政，深化信息公开，有效保障了人民群众的知情权、参与权和监督权。</w:t>
      </w: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一是明确政府信息公开工作内容。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对政府信息公开的范围、内容、形式、制度等做了进一步的明确。主动公开行政许可相关信息。明确政府信息公开工作专员，专人负责对政府信息进行公开。</w:t>
      </w: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二是及时公开政府信息。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针对公开内容的不同情况，确定公开时间，做到常规性工作定期公开，临时性工作随时公开，固定性工作长期公开。</w:t>
      </w: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三是突出政府公开重点。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及时公开扶贫脱贫、信访维稳、防灾减灾、城乡低保、医疗救助等政策执行情况，把群众最关心、最需要了解的事项公开。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二、主动公开情况</w:t>
      </w:r>
    </w:p>
    <w:tbl>
      <w:tblPr>
        <w:tblStyle w:val="5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widowControl/>
        <w:spacing w:line="576" w:lineRule="exac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    五、存在的主要问题及改进情况</w:t>
      </w:r>
    </w:p>
    <w:p>
      <w:pPr>
        <w:pStyle w:val="4"/>
        <w:widowControl/>
        <w:spacing w:before="0" w:beforeAutospacing="0" w:after="0" w:afterAutospacing="0" w:line="576" w:lineRule="exact"/>
        <w:ind w:firstLine="420"/>
        <w:jc w:val="both"/>
        <w:rPr>
          <w:rFonts w:ascii="仿宋_GB2312" w:hAnsi="微软雅黑" w:eastAsia="仿宋_GB2312" w:cs="微软雅黑"/>
          <w:b/>
          <w:color w:val="333333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存在的问题：</w:t>
      </w:r>
    </w:p>
    <w:p>
      <w:pPr>
        <w:pStyle w:val="4"/>
        <w:widowControl/>
        <w:spacing w:before="0" w:beforeAutospacing="0" w:after="0" w:afterAutospacing="0" w:line="576" w:lineRule="exact"/>
        <w:ind w:firstLine="420"/>
        <w:jc w:val="both"/>
        <w:rPr>
          <w:rFonts w:ascii="仿宋_GB2312" w:hAnsi="微软雅黑" w:eastAsia="仿宋_GB2312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一是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政府信息公开培训工作还有待加强，政府信息公开整体工作水平仍需提升；</w:t>
      </w: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二是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政府信息公开意识有待进一步提高；</w:t>
      </w: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三是</w:t>
      </w: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信息公开不够及时。</w:t>
      </w:r>
    </w:p>
    <w:p>
      <w:pPr>
        <w:pStyle w:val="4"/>
        <w:widowControl/>
        <w:spacing w:before="0" w:beforeAutospacing="0" w:after="0" w:afterAutospacing="0" w:line="576" w:lineRule="exact"/>
        <w:ind w:firstLine="420"/>
        <w:jc w:val="both"/>
        <w:rPr>
          <w:rFonts w:ascii="仿宋_GB2312" w:hAnsi="微软雅黑" w:eastAsia="仿宋_GB2312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微软雅黑"/>
          <w:b/>
          <w:color w:val="333333"/>
          <w:sz w:val="32"/>
          <w:szCs w:val="32"/>
        </w:rPr>
        <w:t>改进措施：</w:t>
      </w:r>
    </w:p>
    <w:p>
      <w:pPr>
        <w:pStyle w:val="4"/>
        <w:widowControl/>
        <w:spacing w:before="0" w:beforeAutospacing="0" w:after="0" w:afterAutospacing="0" w:line="576" w:lineRule="exact"/>
        <w:ind w:firstLine="420"/>
        <w:jc w:val="both"/>
        <w:rPr>
          <w:rFonts w:ascii="仿宋_GB2312" w:hAnsi="微软雅黑" w:eastAsia="仿宋_GB2312" w:cs="微软雅黑"/>
          <w:color w:val="333333"/>
          <w:sz w:val="32"/>
          <w:szCs w:val="32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</w:rPr>
        <w:t>在今后的工作中，我乡将：一是积极与上级部门沟通协调，进一步加强学习，更加准确了解政府信息公开工作相关业务知识；二是加大公开力度，进一步加强对公众关注度高的政府信息的梳理，逐步扩大公开信息的覆盖面，确保公开信息的完整性和准确性；二是完善公开制度，进一步健全和完善政府信息公开各项制度，在深化完善和巩固提高上下功夫，充实相关人员，落实各项要求，切实提高时效，确保政务信息公开工作正常运行。</w:t>
      </w:r>
    </w:p>
    <w:p>
      <w:pPr>
        <w:widowControl/>
        <w:spacing w:line="578" w:lineRule="exac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    六、其他需要报告的事项</w:t>
      </w: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南伊珞巴民族乡人民政府</w:t>
      </w:r>
    </w:p>
    <w:p>
      <w:pPr>
        <w:spacing w:line="576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2021年1月1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2240" w:h="15840"/>
      <w:pgMar w:top="2154" w:right="1474" w:bottom="1134" w:left="1531" w:header="720" w:footer="720" w:gutter="0"/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1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9B8"/>
    <w:rsid w:val="001C7BDA"/>
    <w:rsid w:val="003F689B"/>
    <w:rsid w:val="004C2519"/>
    <w:rsid w:val="005A3F88"/>
    <w:rsid w:val="006149B8"/>
    <w:rsid w:val="009F5F77"/>
    <w:rsid w:val="00AB03B1"/>
    <w:rsid w:val="00BD5F6F"/>
    <w:rsid w:val="00DA20D9"/>
    <w:rsid w:val="00F027B6"/>
    <w:rsid w:val="1E4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290</Words>
  <Characters>1655</Characters>
  <Lines>13</Lines>
  <Paragraphs>3</Paragraphs>
  <TotalTime>0</TotalTime>
  <ScaleCrop>false</ScaleCrop>
  <LinksUpToDate>false</LinksUpToDate>
  <CharactersWithSpaces>1942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2021-01-14T02:29:00Z</dcterms:created>
  <dc:creator>Administrator</dc:creator>
  <cp:lastModifiedBy>Administrator</cp:lastModifiedBy>
  <cp:lastPrinted>2020-12-25T10:16:00Z</cp:lastPrinted>
  <dcterms:modified xsi:type="dcterms:W3CDTF">2021-02-08T04:33:47Z</dcterms:modified>
  <dc:title>XXX2020年政府信息公开工作年度报告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